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85" w:rsidRPr="00D46FF7" w:rsidRDefault="00412185" w:rsidP="00D46FF7">
      <w:pPr>
        <w:pStyle w:val="ListParagraph"/>
        <w:spacing w:line="360" w:lineRule="auto"/>
        <w:ind w:left="0"/>
        <w:contextualSpacing w:val="0"/>
        <w:jc w:val="center"/>
        <w:rPr>
          <w:b/>
          <w:sz w:val="28"/>
          <w:lang w:val="en-GB"/>
        </w:rPr>
      </w:pPr>
      <w:bookmarkStart w:id="0" w:name="_Toc341086261"/>
      <w:r w:rsidRPr="00D46FF7">
        <w:rPr>
          <w:b/>
          <w:sz w:val="28"/>
          <w:lang w:val="en-GB"/>
        </w:rPr>
        <w:t>MERMAID Project</w:t>
      </w:r>
    </w:p>
    <w:p w:rsidR="005A1E07" w:rsidRPr="00D46FF7" w:rsidRDefault="00AC672D" w:rsidP="00D46FF7">
      <w:pPr>
        <w:pStyle w:val="ListParagraph"/>
        <w:spacing w:line="360" w:lineRule="auto"/>
        <w:ind w:left="0"/>
        <w:contextualSpacing w:val="0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Seismic Induced </w:t>
      </w:r>
      <w:r w:rsidR="00875298">
        <w:rPr>
          <w:b/>
          <w:sz w:val="28"/>
          <w:lang w:val="en-GB"/>
        </w:rPr>
        <w:t>Liquefaction in sand</w:t>
      </w:r>
      <w:bookmarkEnd w:id="0"/>
    </w:p>
    <w:p w:rsidR="00412185" w:rsidRDefault="00412185" w:rsidP="00D4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185" w:rsidRPr="005E39DA" w:rsidRDefault="005A1E07" w:rsidP="00D46FF7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5E39DA">
        <w:rPr>
          <w:rFonts w:ascii="Times New Roman" w:hAnsi="Times New Roman" w:cs="Times New Roman"/>
          <w:szCs w:val="24"/>
        </w:rPr>
        <w:t xml:space="preserve">This task investigates the effects of </w:t>
      </w:r>
      <w:r w:rsidR="00AC672D">
        <w:rPr>
          <w:rFonts w:ascii="Times New Roman" w:hAnsi="Times New Roman" w:cs="Times New Roman"/>
          <w:szCs w:val="24"/>
        </w:rPr>
        <w:t>seismic-</w:t>
      </w:r>
      <w:r w:rsidRPr="005E39DA">
        <w:rPr>
          <w:rFonts w:ascii="Times New Roman" w:hAnsi="Times New Roman" w:cs="Times New Roman"/>
          <w:szCs w:val="24"/>
        </w:rPr>
        <w:t xml:space="preserve">induced liquefaction </w:t>
      </w:r>
      <w:r w:rsidR="00875298" w:rsidRPr="005E39DA">
        <w:rPr>
          <w:rFonts w:ascii="Times New Roman" w:hAnsi="Times New Roman" w:cs="Times New Roman"/>
          <w:szCs w:val="24"/>
        </w:rPr>
        <w:t>in the marine soil. This task is the first part of the research involving the effect of liquefaction on the st</w:t>
      </w:r>
      <w:r w:rsidRPr="005E39DA">
        <w:rPr>
          <w:rFonts w:ascii="Times New Roman" w:hAnsi="Times New Roman" w:cs="Times New Roman"/>
          <w:szCs w:val="24"/>
        </w:rPr>
        <w:t>ability of s</w:t>
      </w:r>
      <w:r w:rsidR="00875298" w:rsidRPr="005E39DA">
        <w:rPr>
          <w:rFonts w:ascii="Times New Roman" w:hAnsi="Times New Roman" w:cs="Times New Roman"/>
          <w:szCs w:val="24"/>
        </w:rPr>
        <w:t xml:space="preserve">cour </w:t>
      </w:r>
      <w:r w:rsidRPr="005E39DA">
        <w:rPr>
          <w:rFonts w:ascii="Times New Roman" w:hAnsi="Times New Roman" w:cs="Times New Roman"/>
          <w:szCs w:val="24"/>
        </w:rPr>
        <w:t>protection</w:t>
      </w:r>
      <w:r w:rsidR="00875298" w:rsidRPr="005E39DA">
        <w:rPr>
          <w:rFonts w:ascii="Times New Roman" w:hAnsi="Times New Roman" w:cs="Times New Roman"/>
          <w:szCs w:val="24"/>
        </w:rPr>
        <w:t>.</w:t>
      </w:r>
      <w:r w:rsidRPr="005E39DA">
        <w:rPr>
          <w:rFonts w:ascii="Times New Roman" w:hAnsi="Times New Roman" w:cs="Times New Roman"/>
          <w:szCs w:val="24"/>
        </w:rPr>
        <w:t xml:space="preserve"> The products obtained will be a study report (or paper) on sinking of scour protection around foundations under </w:t>
      </w:r>
      <w:r w:rsidR="00AC672D">
        <w:rPr>
          <w:rFonts w:ascii="Times New Roman" w:hAnsi="Times New Roman" w:cs="Times New Roman"/>
          <w:szCs w:val="24"/>
        </w:rPr>
        <w:t>seismic</w:t>
      </w:r>
      <w:r w:rsidR="00875298" w:rsidRPr="005E39DA">
        <w:rPr>
          <w:rFonts w:ascii="Times New Roman" w:hAnsi="Times New Roman" w:cs="Times New Roman"/>
          <w:szCs w:val="24"/>
        </w:rPr>
        <w:t xml:space="preserve">-induced </w:t>
      </w:r>
      <w:r w:rsidR="00476A61" w:rsidRPr="005E39DA">
        <w:rPr>
          <w:rFonts w:ascii="Times New Roman" w:hAnsi="Times New Roman" w:cs="Times New Roman"/>
          <w:szCs w:val="24"/>
        </w:rPr>
        <w:t>loading</w:t>
      </w:r>
      <w:r w:rsidRPr="005E39DA">
        <w:rPr>
          <w:rFonts w:ascii="Times New Roman" w:hAnsi="Times New Roman" w:cs="Times New Roman"/>
          <w:szCs w:val="24"/>
        </w:rPr>
        <w:t xml:space="preserve">. </w:t>
      </w:r>
    </w:p>
    <w:p w:rsidR="00875298" w:rsidRDefault="00875298" w:rsidP="00D46F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FF7" w:rsidRPr="00D46FF7" w:rsidRDefault="00412185" w:rsidP="00D46FF7">
      <w:pPr>
        <w:pStyle w:val="ListParagraph"/>
        <w:numPr>
          <w:ilvl w:val="0"/>
          <w:numId w:val="3"/>
        </w:numPr>
        <w:spacing w:line="360" w:lineRule="auto"/>
        <w:ind w:left="426" w:hanging="426"/>
        <w:contextualSpacing w:val="0"/>
        <w:rPr>
          <w:sz w:val="28"/>
        </w:rPr>
      </w:pPr>
      <w:r w:rsidRPr="00D46FF7">
        <w:rPr>
          <w:b/>
          <w:sz w:val="28"/>
        </w:rPr>
        <w:t>Centrifuge Test DE01</w:t>
      </w:r>
    </w:p>
    <w:p w:rsidR="00D46FF7" w:rsidRPr="005E39DA" w:rsidRDefault="005A1E07" w:rsidP="00D46FF7">
      <w:pPr>
        <w:pStyle w:val="ListParagraph"/>
        <w:spacing w:line="360" w:lineRule="auto"/>
        <w:ind w:left="0"/>
        <w:contextualSpacing w:val="0"/>
        <w:rPr>
          <w:sz w:val="22"/>
        </w:rPr>
      </w:pPr>
      <w:r w:rsidRPr="005E39DA">
        <w:rPr>
          <w:sz w:val="22"/>
        </w:rPr>
        <w:t>Th</w:t>
      </w:r>
      <w:r w:rsidR="00412185" w:rsidRPr="005E39DA">
        <w:rPr>
          <w:sz w:val="22"/>
        </w:rPr>
        <w:t>is test was performed by Daniella Escribano on the 9</w:t>
      </w:r>
      <w:r w:rsidR="00412185" w:rsidRPr="005E39DA">
        <w:rPr>
          <w:sz w:val="22"/>
          <w:vertAlign w:val="superscript"/>
        </w:rPr>
        <w:t>th</w:t>
      </w:r>
      <w:r w:rsidR="00412185" w:rsidRPr="005E39DA">
        <w:rPr>
          <w:sz w:val="22"/>
        </w:rPr>
        <w:t xml:space="preserve"> of July 2014 and consisted of a centrifuge model test at 50-g level and </w:t>
      </w:r>
      <w:r w:rsidR="00476A61" w:rsidRPr="005E39DA">
        <w:rPr>
          <w:sz w:val="22"/>
        </w:rPr>
        <w:t xml:space="preserve">a </w:t>
      </w:r>
      <w:r w:rsidR="00412185" w:rsidRPr="005E39DA">
        <w:rPr>
          <w:sz w:val="22"/>
        </w:rPr>
        <w:t>dynamic shaker. The motions considered for this test ha</w:t>
      </w:r>
      <w:r w:rsidR="008C4187" w:rsidRPr="005E39DA">
        <w:rPr>
          <w:sz w:val="22"/>
        </w:rPr>
        <w:t>ve</w:t>
      </w:r>
      <w:r w:rsidR="00412185" w:rsidRPr="005E39DA">
        <w:rPr>
          <w:sz w:val="22"/>
        </w:rPr>
        <w:t xml:space="preserve"> been previously calibrated. The objective of this test was to </w:t>
      </w:r>
      <w:r w:rsidR="00BB2B08" w:rsidRPr="005E39DA">
        <w:rPr>
          <w:sz w:val="22"/>
        </w:rPr>
        <w:t>evaluate liquefaction of sand</w:t>
      </w:r>
      <w:r w:rsidR="00D46FF7" w:rsidRPr="005E39DA">
        <w:rPr>
          <w:sz w:val="22"/>
        </w:rPr>
        <w:t>.</w:t>
      </w:r>
      <w:r w:rsidR="00BB2B08" w:rsidRPr="005E39DA">
        <w:rPr>
          <w:sz w:val="22"/>
        </w:rPr>
        <w:t xml:space="preserve"> </w:t>
      </w:r>
    </w:p>
    <w:p w:rsidR="00193445" w:rsidRPr="00D46FF7" w:rsidRDefault="00193445" w:rsidP="00D46FF7">
      <w:pPr>
        <w:pStyle w:val="ListParagraph"/>
        <w:spacing w:line="360" w:lineRule="auto"/>
        <w:ind w:left="0"/>
        <w:contextualSpacing w:val="0"/>
      </w:pPr>
    </w:p>
    <w:p w:rsidR="00B46650" w:rsidRPr="00337D93" w:rsidRDefault="00B46650" w:rsidP="00D46FF7">
      <w:pPr>
        <w:pStyle w:val="ListParagraph"/>
        <w:numPr>
          <w:ilvl w:val="1"/>
          <w:numId w:val="3"/>
        </w:numPr>
        <w:spacing w:line="360" w:lineRule="auto"/>
        <w:ind w:left="426"/>
        <w:contextualSpacing w:val="0"/>
        <w:rPr>
          <w:b/>
        </w:rPr>
      </w:pPr>
      <w:r w:rsidRPr="00337D93">
        <w:rPr>
          <w:b/>
        </w:rPr>
        <w:t>Material</w:t>
      </w:r>
    </w:p>
    <w:p w:rsidR="00B46650" w:rsidRPr="005E39DA" w:rsidRDefault="00B46650" w:rsidP="00D46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5E39DA">
        <w:rPr>
          <w:rFonts w:ascii="Times New Roman" w:hAnsi="Times New Roman" w:cs="Times New Roman"/>
          <w:szCs w:val="24"/>
        </w:rPr>
        <w:t xml:space="preserve">The sand used corresponds to HST95 Congleton sand, which is a specific fraction of the sand extracted at Bent farm, Congleton, Cheshire. It is classified as a fine grained sand and its mineralogical composition consists at 94% of quartz. Lauder (2010). The roundness index (R) is 0.53 (Lauder, 2010) </w:t>
      </w:r>
      <w:r w:rsidR="00D46FF7" w:rsidRPr="005E39DA">
        <w:rPr>
          <w:rFonts w:ascii="Times New Roman" w:hAnsi="Times New Roman" w:cs="Times New Roman"/>
          <w:szCs w:val="24"/>
        </w:rPr>
        <w:t xml:space="preserve">classifying this material as round particle shape. The physical properties of Congleton sand are given in Table </w:t>
      </w:r>
      <w:r w:rsidR="00193445" w:rsidRPr="005E39DA">
        <w:rPr>
          <w:rFonts w:ascii="Times New Roman" w:hAnsi="Times New Roman" w:cs="Times New Roman"/>
          <w:szCs w:val="24"/>
        </w:rPr>
        <w:t>1</w:t>
      </w:r>
      <w:r w:rsidR="00D46FF7" w:rsidRPr="005E39DA">
        <w:rPr>
          <w:rFonts w:ascii="Times New Roman" w:hAnsi="Times New Roman" w:cs="Times New Roman"/>
          <w:szCs w:val="24"/>
        </w:rPr>
        <w:t>.</w:t>
      </w:r>
    </w:p>
    <w:p w:rsidR="00D46FF7" w:rsidRDefault="00D46FF7" w:rsidP="00D46F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FF7" w:rsidRPr="00BB2B08" w:rsidRDefault="00D46FF7" w:rsidP="00D46FF7">
      <w:pPr>
        <w:pStyle w:val="ListParagraph"/>
        <w:spacing w:line="360" w:lineRule="auto"/>
        <w:ind w:left="0"/>
        <w:contextualSpacing w:val="0"/>
        <w:jc w:val="center"/>
        <w:rPr>
          <w:sz w:val="22"/>
          <w:szCs w:val="22"/>
        </w:rPr>
      </w:pPr>
      <w:r w:rsidRPr="00BB2B08">
        <w:rPr>
          <w:sz w:val="22"/>
          <w:szCs w:val="22"/>
        </w:rPr>
        <w:t>Table</w:t>
      </w:r>
      <w:r>
        <w:rPr>
          <w:sz w:val="22"/>
          <w:szCs w:val="22"/>
        </w:rPr>
        <w:t xml:space="preserve"> </w:t>
      </w:r>
      <w:r w:rsidR="00193445">
        <w:rPr>
          <w:sz w:val="22"/>
          <w:szCs w:val="22"/>
        </w:rPr>
        <w:t>1</w:t>
      </w:r>
      <w:r w:rsidRPr="00BB2B0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Physical properties of HST95 </w:t>
      </w:r>
      <w:proofErr w:type="spellStart"/>
      <w:r>
        <w:rPr>
          <w:sz w:val="22"/>
          <w:szCs w:val="22"/>
        </w:rPr>
        <w:t>Congleton</w:t>
      </w:r>
      <w:proofErr w:type="spellEnd"/>
      <w:r>
        <w:rPr>
          <w:sz w:val="22"/>
          <w:szCs w:val="22"/>
        </w:rPr>
        <w:t xml:space="preserve"> sand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/>
      </w:tblPr>
      <w:tblGrid>
        <w:gridCol w:w="2972"/>
        <w:gridCol w:w="1559"/>
      </w:tblGrid>
      <w:tr w:rsidR="00D46FF7" w:rsidRPr="00686F7B" w:rsidTr="00480D14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D46FF7" w:rsidRPr="00686F7B" w:rsidRDefault="00D46FF7" w:rsidP="00D46FF7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Property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6FF7" w:rsidRPr="00686F7B" w:rsidRDefault="00F35393" w:rsidP="00D46FF7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Bertalot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(2013)</w:t>
            </w:r>
          </w:p>
        </w:tc>
      </w:tr>
      <w:tr w:rsidR="00D46FF7" w:rsidRPr="00686F7B" w:rsidTr="00480D14">
        <w:trPr>
          <w:jc w:val="center"/>
        </w:trPr>
        <w:tc>
          <w:tcPr>
            <w:tcW w:w="2972" w:type="dxa"/>
            <w:tcBorders>
              <w:top w:val="single" w:sz="4" w:space="0" w:color="auto"/>
            </w:tcBorders>
          </w:tcPr>
          <w:p w:rsidR="00D46FF7" w:rsidRPr="00F35393" w:rsidRDefault="00F35393" w:rsidP="00D46FF7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F35393">
              <w:rPr>
                <w:rFonts w:ascii="Times New Roman" w:hAnsi="Times New Roman" w:cs="Times New Roman"/>
                <w:i/>
                <w:sz w:val="20"/>
              </w:rPr>
              <w:t>D</w:t>
            </w:r>
            <w:r w:rsidRPr="00F35393">
              <w:rPr>
                <w:rFonts w:ascii="Times New Roman" w:hAnsi="Times New Roman" w:cs="Times New Roman"/>
                <w:i/>
                <w:sz w:val="20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 xml:space="preserve"> (mm)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46FF7" w:rsidRPr="00686F7B" w:rsidRDefault="00F35393" w:rsidP="00D46FF7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0.07</w:t>
            </w:r>
          </w:p>
        </w:tc>
      </w:tr>
      <w:tr w:rsidR="00D46FF7" w:rsidRPr="00686F7B" w:rsidTr="00480D14">
        <w:trPr>
          <w:jc w:val="center"/>
        </w:trPr>
        <w:tc>
          <w:tcPr>
            <w:tcW w:w="2972" w:type="dxa"/>
          </w:tcPr>
          <w:p w:rsidR="00D46FF7" w:rsidRPr="00F35393" w:rsidRDefault="00F35393" w:rsidP="00F35393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F35393">
              <w:rPr>
                <w:rFonts w:ascii="Times New Roman" w:hAnsi="Times New Roman" w:cs="Times New Roman"/>
                <w:i/>
                <w:sz w:val="20"/>
              </w:rPr>
              <w:t>D</w:t>
            </w:r>
            <w:r w:rsidRPr="00F35393">
              <w:rPr>
                <w:rFonts w:ascii="Times New Roman" w:hAnsi="Times New Roman" w:cs="Times New Roman"/>
                <w:i/>
                <w:sz w:val="20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sz w:val="20"/>
              </w:rPr>
              <w:t xml:space="preserve"> (mm)</w:t>
            </w:r>
          </w:p>
        </w:tc>
        <w:tc>
          <w:tcPr>
            <w:tcW w:w="1559" w:type="dxa"/>
          </w:tcPr>
          <w:p w:rsidR="00D46FF7" w:rsidRPr="00686F7B" w:rsidRDefault="00F35393" w:rsidP="00D46FF7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0.10</w:t>
            </w:r>
          </w:p>
        </w:tc>
      </w:tr>
      <w:tr w:rsidR="00D46FF7" w:rsidRPr="00686F7B" w:rsidTr="00480D14">
        <w:trPr>
          <w:jc w:val="center"/>
        </w:trPr>
        <w:tc>
          <w:tcPr>
            <w:tcW w:w="2972" w:type="dxa"/>
          </w:tcPr>
          <w:p w:rsidR="00D46FF7" w:rsidRPr="00686F7B" w:rsidRDefault="00F35393" w:rsidP="00F35393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F35393">
              <w:rPr>
                <w:rFonts w:ascii="Times New Roman" w:hAnsi="Times New Roman" w:cs="Times New Roman"/>
                <w:i/>
                <w:sz w:val="20"/>
              </w:rPr>
              <w:t>D</w:t>
            </w:r>
            <w:r w:rsidRPr="00F35393">
              <w:rPr>
                <w:rFonts w:ascii="Times New Roman" w:hAnsi="Times New Roman" w:cs="Times New Roman"/>
                <w:i/>
                <w:sz w:val="20"/>
                <w:vertAlign w:val="subscript"/>
              </w:rPr>
              <w:t>60</w:t>
            </w:r>
            <w:r>
              <w:rPr>
                <w:rFonts w:ascii="Times New Roman" w:hAnsi="Times New Roman" w:cs="Times New Roman"/>
                <w:sz w:val="20"/>
              </w:rPr>
              <w:t xml:space="preserve"> (mm)</w:t>
            </w:r>
          </w:p>
        </w:tc>
        <w:tc>
          <w:tcPr>
            <w:tcW w:w="1559" w:type="dxa"/>
          </w:tcPr>
          <w:p w:rsidR="00D46FF7" w:rsidRPr="00686F7B" w:rsidRDefault="00F35393" w:rsidP="00D46FF7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0.146</w:t>
            </w:r>
          </w:p>
        </w:tc>
      </w:tr>
      <w:tr w:rsidR="00D46FF7" w:rsidRPr="00686F7B" w:rsidTr="00480D14">
        <w:trPr>
          <w:jc w:val="center"/>
        </w:trPr>
        <w:tc>
          <w:tcPr>
            <w:tcW w:w="2972" w:type="dxa"/>
          </w:tcPr>
          <w:p w:rsidR="00D46FF7" w:rsidRPr="00F35393" w:rsidRDefault="00F35393" w:rsidP="00F35393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F35393">
              <w:rPr>
                <w:rFonts w:ascii="Times New Roman" w:hAnsi="Times New Roman" w:cs="Times New Roman"/>
                <w:i/>
                <w:sz w:val="20"/>
              </w:rPr>
              <w:t>C</w:t>
            </w:r>
            <w:r w:rsidRPr="00F35393">
              <w:rPr>
                <w:rFonts w:ascii="Times New Roman" w:hAnsi="Times New Roman" w:cs="Times New Roman"/>
                <w:i/>
                <w:sz w:val="20"/>
                <w:vertAlign w:val="subscript"/>
              </w:rPr>
              <w:t>u</w:t>
            </w:r>
          </w:p>
        </w:tc>
        <w:tc>
          <w:tcPr>
            <w:tcW w:w="1559" w:type="dxa"/>
          </w:tcPr>
          <w:p w:rsidR="00D46FF7" w:rsidRPr="00686F7B" w:rsidRDefault="00F35393" w:rsidP="00D46FF7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1.96</w:t>
            </w:r>
          </w:p>
        </w:tc>
      </w:tr>
      <w:tr w:rsidR="00F35393" w:rsidRPr="00686F7B" w:rsidTr="00480D14">
        <w:trPr>
          <w:jc w:val="center"/>
        </w:trPr>
        <w:tc>
          <w:tcPr>
            <w:tcW w:w="2972" w:type="dxa"/>
          </w:tcPr>
          <w:p w:rsidR="00F35393" w:rsidRPr="00F35393" w:rsidRDefault="00F35393" w:rsidP="00F35393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F35393">
              <w:rPr>
                <w:rFonts w:ascii="Times New Roman" w:hAnsi="Times New Roman" w:cs="Times New Roman"/>
                <w:i/>
                <w:sz w:val="20"/>
              </w:rPr>
              <w:t>G</w:t>
            </w:r>
            <w:r w:rsidRPr="00F35393">
              <w:rPr>
                <w:rFonts w:ascii="Times New Roman" w:hAnsi="Times New Roman" w:cs="Times New Roman"/>
                <w:i/>
                <w:sz w:val="20"/>
                <w:vertAlign w:val="subscript"/>
              </w:rPr>
              <w:t>s</w:t>
            </w:r>
          </w:p>
        </w:tc>
        <w:tc>
          <w:tcPr>
            <w:tcW w:w="1559" w:type="dxa"/>
          </w:tcPr>
          <w:p w:rsidR="00F35393" w:rsidRDefault="00F35393" w:rsidP="00D46FF7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2.63</w:t>
            </w:r>
          </w:p>
        </w:tc>
      </w:tr>
      <w:tr w:rsidR="00F35393" w:rsidRPr="00686F7B" w:rsidTr="00480D14">
        <w:trPr>
          <w:jc w:val="center"/>
        </w:trPr>
        <w:tc>
          <w:tcPr>
            <w:tcW w:w="2972" w:type="dxa"/>
          </w:tcPr>
          <w:p w:rsidR="00F35393" w:rsidRPr="00F35393" w:rsidRDefault="00F35393" w:rsidP="00F35393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35393">
              <w:rPr>
                <w:rFonts w:ascii="Times New Roman" w:hAnsi="Times New Roman" w:cs="Times New Roman"/>
                <w:i/>
                <w:sz w:val="20"/>
              </w:rPr>
              <w:t>γ</w:t>
            </w:r>
            <w:r w:rsidRPr="00F35393">
              <w:rPr>
                <w:rFonts w:ascii="Times New Roman" w:hAnsi="Times New Roman" w:cs="Times New Roman"/>
                <w:i/>
                <w:sz w:val="20"/>
                <w:vertAlign w:val="subscript"/>
              </w:rPr>
              <w:t>d,min</w:t>
            </w:r>
            <w:proofErr w:type="spellEnd"/>
            <w:r>
              <w:rPr>
                <w:rFonts w:ascii="Times New Roman" w:hAnsi="Times New Roman" w:cs="Times New Roman"/>
                <w:sz w:val="20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/m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F35393" w:rsidRDefault="00F35393" w:rsidP="00D46FF7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14.34</w:t>
            </w:r>
          </w:p>
        </w:tc>
      </w:tr>
      <w:tr w:rsidR="00F35393" w:rsidRPr="00686F7B" w:rsidTr="00480D14">
        <w:trPr>
          <w:jc w:val="center"/>
        </w:trPr>
        <w:tc>
          <w:tcPr>
            <w:tcW w:w="2972" w:type="dxa"/>
          </w:tcPr>
          <w:p w:rsidR="00F35393" w:rsidRDefault="00F35393" w:rsidP="00F35393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35393">
              <w:rPr>
                <w:rFonts w:ascii="Times New Roman" w:hAnsi="Times New Roman" w:cs="Times New Roman"/>
                <w:i/>
                <w:sz w:val="20"/>
              </w:rPr>
              <w:t>γ</w:t>
            </w:r>
            <w:r w:rsidRPr="00F35393">
              <w:rPr>
                <w:rFonts w:ascii="Times New Roman" w:hAnsi="Times New Roman" w:cs="Times New Roman"/>
                <w:i/>
                <w:sz w:val="20"/>
                <w:vertAlign w:val="subscript"/>
              </w:rPr>
              <w:t>d,max</w:t>
            </w:r>
            <w:proofErr w:type="spellEnd"/>
            <w:r>
              <w:rPr>
                <w:rFonts w:ascii="Times New Roman" w:hAnsi="Times New Roman" w:cs="Times New Roman"/>
                <w:sz w:val="20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/m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F35393" w:rsidRDefault="00F35393" w:rsidP="00D46FF7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17.60</w:t>
            </w:r>
          </w:p>
        </w:tc>
      </w:tr>
      <w:tr w:rsidR="00F35393" w:rsidRPr="00686F7B" w:rsidTr="00480D14">
        <w:trPr>
          <w:jc w:val="center"/>
        </w:trPr>
        <w:tc>
          <w:tcPr>
            <w:tcW w:w="2972" w:type="dxa"/>
          </w:tcPr>
          <w:p w:rsidR="00F35393" w:rsidRPr="00F35393" w:rsidRDefault="00F35393" w:rsidP="00F35393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F35393">
              <w:rPr>
                <w:rFonts w:ascii="Times New Roman" w:hAnsi="Times New Roman" w:cs="Times New Roman"/>
                <w:i/>
                <w:sz w:val="20"/>
              </w:rPr>
              <w:t>e</w:t>
            </w:r>
            <w:r w:rsidRPr="00F35393">
              <w:rPr>
                <w:rFonts w:ascii="Times New Roman" w:hAnsi="Times New Roman" w:cs="Times New Roman"/>
                <w:i/>
                <w:sz w:val="20"/>
                <w:vertAlign w:val="subscript"/>
              </w:rPr>
              <w:t>max</w:t>
            </w:r>
            <w:proofErr w:type="spellEnd"/>
          </w:p>
        </w:tc>
        <w:tc>
          <w:tcPr>
            <w:tcW w:w="1559" w:type="dxa"/>
          </w:tcPr>
          <w:p w:rsidR="00F35393" w:rsidRDefault="00F35393" w:rsidP="00D46FF7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0.795</w:t>
            </w:r>
          </w:p>
        </w:tc>
      </w:tr>
      <w:tr w:rsidR="00F35393" w:rsidRPr="00686F7B" w:rsidTr="00480D14">
        <w:trPr>
          <w:jc w:val="center"/>
        </w:trPr>
        <w:tc>
          <w:tcPr>
            <w:tcW w:w="2972" w:type="dxa"/>
          </w:tcPr>
          <w:p w:rsidR="00F35393" w:rsidRPr="00F35393" w:rsidRDefault="00F35393" w:rsidP="00F35393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F35393">
              <w:rPr>
                <w:rFonts w:ascii="Times New Roman" w:hAnsi="Times New Roman" w:cs="Times New Roman"/>
                <w:i/>
                <w:sz w:val="20"/>
              </w:rPr>
              <w:t>e</w:t>
            </w:r>
            <w:r w:rsidRPr="00F35393">
              <w:rPr>
                <w:rFonts w:ascii="Times New Roman" w:hAnsi="Times New Roman" w:cs="Times New Roman"/>
                <w:i/>
                <w:sz w:val="20"/>
                <w:vertAlign w:val="subscript"/>
              </w:rPr>
              <w:t>min</w:t>
            </w:r>
            <w:proofErr w:type="spellEnd"/>
          </w:p>
        </w:tc>
        <w:tc>
          <w:tcPr>
            <w:tcW w:w="1559" w:type="dxa"/>
          </w:tcPr>
          <w:p w:rsidR="00F35393" w:rsidRDefault="00F35393" w:rsidP="00D46FF7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0.463</w:t>
            </w:r>
          </w:p>
        </w:tc>
      </w:tr>
    </w:tbl>
    <w:p w:rsidR="00D46FF7" w:rsidRDefault="00D46FF7" w:rsidP="00D46FF7">
      <w:pPr>
        <w:spacing w:after="0" w:line="360" w:lineRule="auto"/>
        <w:ind w:left="284" w:hanging="284"/>
        <w:rPr>
          <w:sz w:val="24"/>
        </w:rPr>
      </w:pPr>
    </w:p>
    <w:p w:rsidR="001E7055" w:rsidRDefault="001E7055" w:rsidP="00D46FF7">
      <w:pPr>
        <w:spacing w:after="0" w:line="360" w:lineRule="auto"/>
        <w:ind w:left="284" w:hanging="284"/>
        <w:rPr>
          <w:sz w:val="24"/>
        </w:rPr>
      </w:pPr>
    </w:p>
    <w:p w:rsidR="001E7055" w:rsidRDefault="001E7055" w:rsidP="00D46FF7">
      <w:pPr>
        <w:spacing w:after="0" w:line="360" w:lineRule="auto"/>
        <w:ind w:left="284" w:hanging="284"/>
        <w:rPr>
          <w:sz w:val="24"/>
        </w:rPr>
      </w:pPr>
    </w:p>
    <w:p w:rsidR="001E7055" w:rsidRDefault="001E7055" w:rsidP="00D46FF7">
      <w:pPr>
        <w:spacing w:after="0" w:line="360" w:lineRule="auto"/>
        <w:ind w:left="284" w:hanging="284"/>
        <w:rPr>
          <w:sz w:val="24"/>
        </w:rPr>
      </w:pPr>
    </w:p>
    <w:p w:rsidR="001E7055" w:rsidRPr="001E7055" w:rsidRDefault="001E7055" w:rsidP="005E39DA">
      <w:pPr>
        <w:pStyle w:val="ListParagraph"/>
        <w:numPr>
          <w:ilvl w:val="1"/>
          <w:numId w:val="3"/>
        </w:numPr>
        <w:spacing w:line="360" w:lineRule="auto"/>
        <w:ind w:left="426" w:hanging="426"/>
        <w:rPr>
          <w:b/>
        </w:rPr>
      </w:pPr>
      <w:r w:rsidRPr="001E7055">
        <w:rPr>
          <w:b/>
        </w:rPr>
        <w:lastRenderedPageBreak/>
        <w:t>Model preparation</w:t>
      </w:r>
    </w:p>
    <w:p w:rsidR="00D34BF5" w:rsidRPr="00D34BF5" w:rsidRDefault="0047262F" w:rsidP="005E39DA">
      <w:pPr>
        <w:spacing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hAnsi="Times New Roman" w:cs="Times New Roman"/>
        </w:rPr>
        <w:t xml:space="preserve">The sand was placed by </w:t>
      </w:r>
      <w:r w:rsidR="001D4044">
        <w:rPr>
          <w:rFonts w:ascii="Times New Roman" w:hAnsi="Times New Roman" w:cs="Times New Roman"/>
        </w:rPr>
        <w:t xml:space="preserve">air </w:t>
      </w:r>
      <w:r>
        <w:rPr>
          <w:rFonts w:ascii="Times New Roman" w:hAnsi="Times New Roman" w:cs="Times New Roman"/>
        </w:rPr>
        <w:t>pluviation method</w:t>
      </w:r>
      <w:r w:rsidR="001D4044">
        <w:rPr>
          <w:rFonts w:ascii="Times New Roman" w:hAnsi="Times New Roman" w:cs="Times New Roman"/>
        </w:rPr>
        <w:t xml:space="preserve">. First of all the sand </w:t>
      </w:r>
      <w:r w:rsidR="005E39DA">
        <w:rPr>
          <w:rFonts w:ascii="Times New Roman" w:hAnsi="Times New Roman" w:cs="Times New Roman"/>
        </w:rPr>
        <w:t>was</w:t>
      </w:r>
      <w:r w:rsidR="001D4044">
        <w:rPr>
          <w:rFonts w:ascii="Times New Roman" w:hAnsi="Times New Roman" w:cs="Times New Roman"/>
        </w:rPr>
        <w:t xml:space="preserve"> passed through a mesh from a storage hopper. The density obtained </w:t>
      </w:r>
      <w:r w:rsidR="005E39DA">
        <w:rPr>
          <w:rFonts w:ascii="Times New Roman" w:hAnsi="Times New Roman" w:cs="Times New Roman"/>
        </w:rPr>
        <w:t xml:space="preserve">was previously </w:t>
      </w:r>
      <w:r w:rsidR="001D4044">
        <w:rPr>
          <w:rFonts w:ascii="Times New Roman" w:hAnsi="Times New Roman" w:cs="Times New Roman"/>
        </w:rPr>
        <w:t xml:space="preserve">calibrated for different heights, and </w:t>
      </w:r>
      <w:r w:rsidR="005E39DA">
        <w:rPr>
          <w:rFonts w:ascii="Times New Roman" w:hAnsi="Times New Roman" w:cs="Times New Roman"/>
        </w:rPr>
        <w:t xml:space="preserve">was </w:t>
      </w:r>
      <w:r w:rsidR="001D4044">
        <w:rPr>
          <w:rFonts w:ascii="Times New Roman" w:hAnsi="Times New Roman" w:cs="Times New Roman"/>
        </w:rPr>
        <w:t xml:space="preserve">continually monitored through </w:t>
      </w:r>
      <w:r w:rsidR="005E39DA">
        <w:rPr>
          <w:rFonts w:ascii="Times New Roman" w:hAnsi="Times New Roman" w:cs="Times New Roman"/>
        </w:rPr>
        <w:t xml:space="preserve">the </w:t>
      </w:r>
      <w:r w:rsidR="001D4044">
        <w:rPr>
          <w:rFonts w:ascii="Times New Roman" w:hAnsi="Times New Roman" w:cs="Times New Roman"/>
        </w:rPr>
        <w:t xml:space="preserve">pluviation process in order to maintain a constant height. The target density varied between 35% and 40% relative density.  </w:t>
      </w:r>
    </w:p>
    <w:p w:rsidR="005E39DA" w:rsidRPr="00D911BD" w:rsidRDefault="00807DC7" w:rsidP="005E39D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model saturation the </w:t>
      </w:r>
      <w:r w:rsidR="00D34BF5">
        <w:rPr>
          <w:rFonts w:ascii="Times New Roman" w:hAnsi="Times New Roman" w:cs="Times New Roman"/>
        </w:rPr>
        <w:t>model container</w:t>
      </w:r>
      <w:r>
        <w:rPr>
          <w:rFonts w:ascii="Times New Roman" w:hAnsi="Times New Roman" w:cs="Times New Roman"/>
        </w:rPr>
        <w:t xml:space="preserve"> </w:t>
      </w:r>
      <w:r w:rsidR="00D34BF5"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</w:rPr>
        <w:t xml:space="preserve"> 5 inlets in the base in order to distribute the pore fluid homogeneously at the bottom of the soil model.</w:t>
      </w:r>
      <w:r w:rsidR="0001638B">
        <w:rPr>
          <w:rFonts w:ascii="Times New Roman" w:hAnsi="Times New Roman" w:cs="Times New Roman"/>
        </w:rPr>
        <w:t xml:space="preserve"> The inlets are then connected to 10 mm pipes to the fluid container. </w:t>
      </w:r>
      <w:r w:rsidR="005E39DA" w:rsidRPr="00D911BD">
        <w:rPr>
          <w:rFonts w:ascii="Times New Roman" w:hAnsi="Times New Roman" w:cs="Times New Roman"/>
        </w:rPr>
        <w:t>A certain</w:t>
      </w:r>
      <w:r w:rsidR="005E39DA">
        <w:rPr>
          <w:rFonts w:ascii="Times New Roman" w:hAnsi="Times New Roman" w:cs="Times New Roman"/>
        </w:rPr>
        <w:t xml:space="preserve"> fluid pressure </w:t>
      </w:r>
      <w:r w:rsidR="005E39DA" w:rsidRPr="00D911BD">
        <w:rPr>
          <w:rFonts w:ascii="Times New Roman" w:hAnsi="Times New Roman" w:cs="Times New Roman"/>
        </w:rPr>
        <w:t xml:space="preserve">gradient was selected between the bottom </w:t>
      </w:r>
      <w:r w:rsidR="005E39DA">
        <w:rPr>
          <w:rFonts w:ascii="Times New Roman" w:hAnsi="Times New Roman" w:cs="Times New Roman"/>
        </w:rPr>
        <w:t xml:space="preserve">and top of the model, as well as reducing the velocity rate of the fluid by connecting a needle valve. The saturation process was slow enough to avoid piping of the soil model. </w:t>
      </w:r>
      <w:r w:rsidR="005E39DA" w:rsidRPr="00D911BD">
        <w:rPr>
          <w:rFonts w:ascii="Times New Roman" w:hAnsi="Times New Roman" w:cs="Times New Roman"/>
        </w:rPr>
        <w:t xml:space="preserve"> </w:t>
      </w:r>
    </w:p>
    <w:p w:rsidR="000E458B" w:rsidRDefault="00D34BF5" w:rsidP="005E39D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order to increase the viscosity of the fluid for a gravitational acceleration of 50-g, a mixture of </w:t>
      </w:r>
      <w:r w:rsidR="00807DC7">
        <w:rPr>
          <w:rFonts w:ascii="Times New Roman" w:hAnsi="Times New Roman" w:cs="Times New Roman"/>
        </w:rPr>
        <w:t xml:space="preserve">de-aired water </w:t>
      </w:r>
      <w:r>
        <w:rPr>
          <w:rFonts w:ascii="Times New Roman" w:hAnsi="Times New Roman" w:cs="Times New Roman"/>
        </w:rPr>
        <w:t xml:space="preserve">and </w:t>
      </w:r>
      <w:r w:rsidR="00F90959">
        <w:rPr>
          <w:rFonts w:ascii="Times New Roman" w:hAnsi="Times New Roman" w:cs="Times New Roman"/>
        </w:rPr>
        <w:t>Hydroxypropyl methylcellulose (HPMC)</w:t>
      </w:r>
      <w:r>
        <w:rPr>
          <w:rFonts w:ascii="Times New Roman" w:hAnsi="Times New Roman" w:cs="Times New Roman"/>
        </w:rPr>
        <w:t xml:space="preserve"> was used</w:t>
      </w:r>
      <w:r w:rsidR="00F90959">
        <w:rPr>
          <w:rFonts w:ascii="Times New Roman" w:hAnsi="Times New Roman" w:cs="Times New Roman"/>
        </w:rPr>
        <w:t xml:space="preserve">.  The </w:t>
      </w:r>
      <w:r w:rsidR="007D2D0E">
        <w:rPr>
          <w:rFonts w:ascii="Times New Roman" w:hAnsi="Times New Roman" w:cs="Times New Roman"/>
        </w:rPr>
        <w:t xml:space="preserve">final viscosity obtained was </w:t>
      </w:r>
      <w:r w:rsidR="003C18C0">
        <w:rPr>
          <w:rFonts w:ascii="Times New Roman" w:hAnsi="Times New Roman" w:cs="Times New Roman"/>
        </w:rPr>
        <w:t xml:space="preserve">45%, </w:t>
      </w:r>
      <w:r w:rsidR="007D2D0E">
        <w:rPr>
          <w:rFonts w:ascii="Times New Roman" w:hAnsi="Times New Roman" w:cs="Times New Roman"/>
        </w:rPr>
        <w:t xml:space="preserve">and was calculated based on the </w:t>
      </w:r>
      <w:r w:rsidR="00F90959">
        <w:rPr>
          <w:rFonts w:ascii="Times New Roman" w:hAnsi="Times New Roman" w:cs="Times New Roman"/>
        </w:rPr>
        <w:t xml:space="preserve">correlation between viscosity </w:t>
      </w:r>
      <w:r w:rsidR="00F90959" w:rsidRPr="00F90959">
        <w:rPr>
          <w:rFonts w:ascii="Times New Roman" w:hAnsi="Times New Roman" w:cs="Times New Roman"/>
          <w:i/>
        </w:rPr>
        <w:t>ν</w:t>
      </w:r>
      <w:r w:rsidR="00F90959">
        <w:rPr>
          <w:rFonts w:ascii="Times New Roman" w:hAnsi="Times New Roman" w:cs="Times New Roman"/>
          <w:i/>
        </w:rPr>
        <w:t xml:space="preserve">, </w:t>
      </w:r>
      <w:r w:rsidR="00F90959">
        <w:rPr>
          <w:rFonts w:ascii="Times New Roman" w:hAnsi="Times New Roman" w:cs="Times New Roman"/>
        </w:rPr>
        <w:t>measured at 20°C, and the</w:t>
      </w:r>
      <w:r w:rsidR="000E458B">
        <w:rPr>
          <w:rFonts w:ascii="Times New Roman" w:hAnsi="Times New Roman" w:cs="Times New Roman"/>
        </w:rPr>
        <w:t xml:space="preserve"> concentration in </w:t>
      </w:r>
      <w:r w:rsidR="00F90959">
        <w:rPr>
          <w:rFonts w:ascii="Times New Roman" w:hAnsi="Times New Roman" w:cs="Times New Roman"/>
        </w:rPr>
        <w:t>weight</w:t>
      </w:r>
      <w:r w:rsidR="00F90959" w:rsidRPr="000E458B">
        <w:rPr>
          <w:rFonts w:ascii="Times New Roman" w:hAnsi="Times New Roman" w:cs="Times New Roman"/>
          <w:i/>
        </w:rPr>
        <w:t xml:space="preserve"> </w:t>
      </w:r>
      <w:r w:rsidR="000E458B" w:rsidRPr="000E458B">
        <w:rPr>
          <w:rFonts w:ascii="Times New Roman" w:hAnsi="Times New Roman" w:cs="Times New Roman"/>
          <w:i/>
        </w:rPr>
        <w:t>C</w:t>
      </w:r>
      <w:r w:rsidR="000E458B">
        <w:rPr>
          <w:rFonts w:ascii="Times New Roman" w:hAnsi="Times New Roman" w:cs="Times New Roman"/>
        </w:rPr>
        <w:t xml:space="preserve"> </w:t>
      </w:r>
      <w:r w:rsidR="00F90959">
        <w:rPr>
          <w:rFonts w:ascii="Times New Roman" w:hAnsi="Times New Roman" w:cs="Times New Roman"/>
        </w:rPr>
        <w:t xml:space="preserve">of the HPMC </w:t>
      </w:r>
      <w:r w:rsidR="007D2D0E">
        <w:rPr>
          <w:rFonts w:ascii="Times New Roman" w:hAnsi="Times New Roman" w:cs="Times New Roman"/>
        </w:rPr>
        <w:t>(</w:t>
      </w:r>
      <w:r w:rsidR="00F90959">
        <w:rPr>
          <w:rFonts w:ascii="Times New Roman" w:hAnsi="Times New Roman" w:cs="Times New Roman"/>
        </w:rPr>
        <w:t>Stewart et al.</w:t>
      </w:r>
      <w:r w:rsidR="007D2D0E">
        <w:rPr>
          <w:rFonts w:ascii="Times New Roman" w:hAnsi="Times New Roman" w:cs="Times New Roman"/>
        </w:rPr>
        <w:t xml:space="preserve">, </w:t>
      </w:r>
      <w:r w:rsidR="00F90959">
        <w:rPr>
          <w:rFonts w:ascii="Times New Roman" w:hAnsi="Times New Roman" w:cs="Times New Roman"/>
        </w:rPr>
        <w:t>1998)</w:t>
      </w:r>
      <w:r w:rsidR="000E458B">
        <w:rPr>
          <w:rFonts w:ascii="Times New Roman" w:hAnsi="Times New Roman" w:cs="Times New Roman"/>
        </w:rPr>
        <w:t>.</w:t>
      </w:r>
      <w:r w:rsidR="003C18C0">
        <w:rPr>
          <w:rFonts w:ascii="Times New Roman" w:hAnsi="Times New Roman" w:cs="Times New Roman"/>
        </w:rPr>
        <w:t xml:space="preserve"> The lower value of final viscosity obtained compared to the target viscosity of 50% could be because the fluid was not mixed in its container before obtaining a sample for measurements. </w:t>
      </w:r>
    </w:p>
    <w:p w:rsidR="005E39DA" w:rsidRDefault="005E39DA" w:rsidP="000E458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337D93" w:rsidRPr="00337D93" w:rsidRDefault="005A1E07" w:rsidP="00337D93">
      <w:pPr>
        <w:pStyle w:val="ListParagraph"/>
        <w:numPr>
          <w:ilvl w:val="1"/>
          <w:numId w:val="3"/>
        </w:numPr>
        <w:spacing w:line="360" w:lineRule="auto"/>
        <w:ind w:left="425" w:hanging="425"/>
        <w:contextualSpacing w:val="0"/>
      </w:pPr>
      <w:r w:rsidRPr="00337D93">
        <w:rPr>
          <w:b/>
        </w:rPr>
        <w:t>Calibration of motions used for centrifuge model tests</w:t>
      </w:r>
    </w:p>
    <w:p w:rsidR="00BB2B08" w:rsidRPr="005E39DA" w:rsidRDefault="00936982" w:rsidP="00136B21">
      <w:pPr>
        <w:pStyle w:val="ListParagraph"/>
        <w:spacing w:line="360" w:lineRule="auto"/>
        <w:ind w:left="0"/>
        <w:contextualSpacing w:val="0"/>
        <w:rPr>
          <w:sz w:val="22"/>
        </w:rPr>
      </w:pPr>
      <w:r w:rsidRPr="005E39DA">
        <w:rPr>
          <w:sz w:val="22"/>
        </w:rPr>
        <w:t xml:space="preserve">The calibration of </w:t>
      </w:r>
      <w:r w:rsidR="00686F7B" w:rsidRPr="005E39DA">
        <w:rPr>
          <w:sz w:val="22"/>
        </w:rPr>
        <w:t xml:space="preserve">motions is necessary </w:t>
      </w:r>
      <w:r w:rsidR="00BB2B08" w:rsidRPr="005E39DA">
        <w:rPr>
          <w:sz w:val="22"/>
        </w:rPr>
        <w:t xml:space="preserve">because the QS67-2 earthquake simulator has to match as close as possible the reference input motion. In order to do this test, a dummy model is performed with similar characteristics of the actual model, in terms of weight and weight distribution. The layout of the model used for calibration is given in </w:t>
      </w:r>
      <w:r w:rsidR="006242C1" w:rsidRPr="005E39DA">
        <w:rPr>
          <w:sz w:val="22"/>
        </w:rPr>
        <w:t>F</w:t>
      </w:r>
      <w:r w:rsidR="00BB2B08" w:rsidRPr="005E39DA">
        <w:rPr>
          <w:sz w:val="22"/>
        </w:rPr>
        <w:t xml:space="preserve">igure 1 and the calibrated motions </w:t>
      </w:r>
      <w:r w:rsidR="00DF2AD7" w:rsidRPr="005E39DA">
        <w:rPr>
          <w:sz w:val="22"/>
        </w:rPr>
        <w:t xml:space="preserve">had an amplitude of 1.5-g, 2.5-g, 4-g, and 5-g (model scale). These motions are shown in </w:t>
      </w:r>
      <w:r w:rsidR="006242C1" w:rsidRPr="005E39DA">
        <w:rPr>
          <w:sz w:val="22"/>
        </w:rPr>
        <w:t>Appendix A</w:t>
      </w:r>
      <w:r w:rsidR="00DF2AD7" w:rsidRPr="005E39DA">
        <w:rPr>
          <w:sz w:val="22"/>
        </w:rPr>
        <w:t xml:space="preserve"> at the prototype scale amplitude.</w:t>
      </w:r>
      <w:r w:rsidR="00406A39" w:rsidRPr="005E39DA">
        <w:rPr>
          <w:sz w:val="22"/>
        </w:rPr>
        <w:t xml:space="preserve"> </w:t>
      </w:r>
      <w:r w:rsidR="00DF2AD7" w:rsidRPr="005E39DA">
        <w:rPr>
          <w:sz w:val="22"/>
        </w:rPr>
        <w:t>T</w:t>
      </w:r>
      <w:r w:rsidR="00933FF6" w:rsidRPr="005E39DA">
        <w:rPr>
          <w:sz w:val="22"/>
        </w:rPr>
        <w:t>he</w:t>
      </w:r>
      <w:r w:rsidR="004B6791" w:rsidRPr="005E39DA">
        <w:rPr>
          <w:sz w:val="22"/>
        </w:rPr>
        <w:t xml:space="preserve"> calibration of the</w:t>
      </w:r>
      <w:r w:rsidR="00933FF6" w:rsidRPr="005E39DA">
        <w:rPr>
          <w:sz w:val="22"/>
        </w:rPr>
        <w:t xml:space="preserve"> highest amplitude of </w:t>
      </w:r>
      <w:r w:rsidR="00406A39" w:rsidRPr="005E39DA">
        <w:rPr>
          <w:sz w:val="22"/>
        </w:rPr>
        <w:t>5-</w:t>
      </w:r>
      <w:r w:rsidR="00933FF6" w:rsidRPr="005E39DA">
        <w:rPr>
          <w:sz w:val="22"/>
        </w:rPr>
        <w:t>g</w:t>
      </w:r>
      <w:r w:rsidR="00406A39" w:rsidRPr="005E39DA">
        <w:rPr>
          <w:sz w:val="22"/>
        </w:rPr>
        <w:t xml:space="preserve"> (prototype amplitude </w:t>
      </w:r>
      <w:r w:rsidR="00DF2AD7" w:rsidRPr="005E39DA">
        <w:rPr>
          <w:sz w:val="22"/>
        </w:rPr>
        <w:t xml:space="preserve">acceleration of 0.1-g) </w:t>
      </w:r>
      <w:r w:rsidR="004B6791" w:rsidRPr="005E39DA">
        <w:rPr>
          <w:sz w:val="22"/>
        </w:rPr>
        <w:t xml:space="preserve">was </w:t>
      </w:r>
      <w:r w:rsidR="00DF2AD7" w:rsidRPr="005E39DA">
        <w:rPr>
          <w:sz w:val="22"/>
        </w:rPr>
        <w:t xml:space="preserve">stopped before completing the total number of cycles </w:t>
      </w:r>
      <w:r w:rsidR="004B6791" w:rsidRPr="005E39DA">
        <w:rPr>
          <w:sz w:val="22"/>
        </w:rPr>
        <w:t xml:space="preserve">(80 cycles) due to limitations of the </w:t>
      </w:r>
      <w:r w:rsidR="00476A61" w:rsidRPr="005E39DA">
        <w:rPr>
          <w:sz w:val="22"/>
        </w:rPr>
        <w:t>equipment at that moment</w:t>
      </w:r>
      <w:r w:rsidR="004B6791" w:rsidRPr="005E39DA">
        <w:rPr>
          <w:sz w:val="22"/>
        </w:rPr>
        <w:t xml:space="preserve">. However, in the present the shaking table has been refurbished in </w:t>
      </w:r>
      <w:r w:rsidR="00476A61" w:rsidRPr="005E39DA">
        <w:rPr>
          <w:sz w:val="22"/>
        </w:rPr>
        <w:t xml:space="preserve">order </w:t>
      </w:r>
      <w:r w:rsidR="004B6791" w:rsidRPr="005E39DA">
        <w:rPr>
          <w:sz w:val="22"/>
        </w:rPr>
        <w:t xml:space="preserve">to apply higher amplitudes. </w:t>
      </w:r>
    </w:p>
    <w:p w:rsidR="00BB2B08" w:rsidRDefault="00971E19" w:rsidP="00971E1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935578" cy="1611418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192" cy="161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E19" w:rsidRDefault="00971E19" w:rsidP="00971E1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71E19">
        <w:rPr>
          <w:rFonts w:ascii="Times New Roman" w:hAnsi="Times New Roman" w:cs="Times New Roman"/>
          <w:sz w:val="20"/>
        </w:rPr>
        <w:t>Figure 1. Dummy model for calibration of motions</w:t>
      </w:r>
    </w:p>
    <w:p w:rsidR="00193445" w:rsidRPr="00337D93" w:rsidRDefault="00193445" w:rsidP="005E39DA">
      <w:pPr>
        <w:pStyle w:val="ListParagraph"/>
        <w:numPr>
          <w:ilvl w:val="1"/>
          <w:numId w:val="3"/>
        </w:numPr>
        <w:spacing w:line="360" w:lineRule="auto"/>
        <w:ind w:left="426" w:hanging="426"/>
        <w:contextualSpacing w:val="0"/>
        <w:rPr>
          <w:b/>
        </w:rPr>
      </w:pPr>
      <w:r w:rsidRPr="00337D93">
        <w:rPr>
          <w:b/>
        </w:rPr>
        <w:lastRenderedPageBreak/>
        <w:t xml:space="preserve">Sand model </w:t>
      </w:r>
      <w:r>
        <w:rPr>
          <w:b/>
        </w:rPr>
        <w:t>for liquefaction analysis</w:t>
      </w:r>
    </w:p>
    <w:p w:rsidR="00193445" w:rsidRPr="005E39DA" w:rsidRDefault="00193445" w:rsidP="00136B21">
      <w:pPr>
        <w:spacing w:after="0" w:line="360" w:lineRule="auto"/>
        <w:jc w:val="both"/>
        <w:rPr>
          <w:rFonts w:ascii="Times New Roman" w:hAnsi="Times New Roman" w:cs="Times New Roman"/>
          <w:szCs w:val="23"/>
        </w:rPr>
      </w:pPr>
      <w:r w:rsidRPr="005E39DA">
        <w:rPr>
          <w:rFonts w:ascii="Times New Roman" w:hAnsi="Times New Roman" w:cs="Times New Roman"/>
        </w:rPr>
        <w:t xml:space="preserve">This test was performed at 50-g, with an input sinusoidal motion previously calibrated, with an amplitude of 4-g, and </w:t>
      </w:r>
      <w:r w:rsidR="00476A61" w:rsidRPr="005E39DA">
        <w:rPr>
          <w:rFonts w:ascii="Times New Roman" w:hAnsi="Times New Roman" w:cs="Times New Roman"/>
        </w:rPr>
        <w:t xml:space="preserve">a </w:t>
      </w:r>
      <w:r w:rsidRPr="005E39DA">
        <w:rPr>
          <w:rFonts w:ascii="Times New Roman" w:hAnsi="Times New Roman" w:cs="Times New Roman"/>
        </w:rPr>
        <w:t>frequency of 10 kHz. The model layout and instrumentation is shown in Figure</w:t>
      </w:r>
      <w:r w:rsidR="00476A61" w:rsidRPr="005E39DA">
        <w:rPr>
          <w:rFonts w:ascii="Times New Roman" w:hAnsi="Times New Roman" w:cs="Times New Roman"/>
        </w:rPr>
        <w:t xml:space="preserve"> 2</w:t>
      </w:r>
      <w:r w:rsidRPr="005E39DA">
        <w:rPr>
          <w:rFonts w:ascii="Times New Roman" w:hAnsi="Times New Roman" w:cs="Times New Roman"/>
        </w:rPr>
        <w:t xml:space="preserve">. The instrumentation is illustrated with symbols as: PPT: pore pressure transducers, ACC: accelerometers, and LVDT: linear variable differential transformers. Most of the instrumentation was installed at the centreline of the box where boundary effects of the box should be minimum. The sand was poured from a funnel to a void ratio of approximately 0.66 to create the scaling factors listed in Table </w:t>
      </w:r>
      <w:r w:rsidR="00136B21" w:rsidRPr="005E39DA">
        <w:rPr>
          <w:rFonts w:ascii="Times New Roman" w:hAnsi="Times New Roman" w:cs="Times New Roman"/>
        </w:rPr>
        <w:t>2</w:t>
      </w:r>
      <w:r w:rsidRPr="005E39DA">
        <w:rPr>
          <w:rFonts w:ascii="Times New Roman" w:hAnsi="Times New Roman" w:cs="Times New Roman"/>
        </w:rPr>
        <w:t xml:space="preserve">. The </w:t>
      </w:r>
      <w:r w:rsidR="00476A61" w:rsidRPr="005E39DA">
        <w:rPr>
          <w:rFonts w:ascii="Times New Roman" w:hAnsi="Times New Roman" w:cs="Times New Roman"/>
        </w:rPr>
        <w:t xml:space="preserve">real </w:t>
      </w:r>
      <w:r w:rsidRPr="005E39DA">
        <w:rPr>
          <w:rFonts w:ascii="Times New Roman" w:hAnsi="Times New Roman" w:cs="Times New Roman"/>
        </w:rPr>
        <w:t xml:space="preserve">model is shown in Figure </w:t>
      </w:r>
      <w:r w:rsidR="00476A61" w:rsidRPr="005E39DA">
        <w:rPr>
          <w:rFonts w:ascii="Times New Roman" w:hAnsi="Times New Roman" w:cs="Times New Roman"/>
        </w:rPr>
        <w:t>3</w:t>
      </w:r>
      <w:r w:rsidRPr="005E39DA">
        <w:rPr>
          <w:rFonts w:ascii="Times New Roman" w:hAnsi="Times New Roman" w:cs="Times New Roman"/>
        </w:rPr>
        <w:t xml:space="preserve">, with some small light plastic rafts used to prevent penetration of the LVDTs. </w:t>
      </w:r>
      <w:r w:rsidRPr="005E39DA">
        <w:rPr>
          <w:rFonts w:ascii="Times New Roman" w:hAnsi="Times New Roman" w:cs="Times New Roman"/>
          <w:szCs w:val="23"/>
        </w:rPr>
        <w:t xml:space="preserve">  </w:t>
      </w:r>
    </w:p>
    <w:p w:rsidR="006242C1" w:rsidRPr="005E39DA" w:rsidRDefault="006242C1" w:rsidP="00136B21">
      <w:pPr>
        <w:spacing w:after="0" w:line="360" w:lineRule="auto"/>
        <w:jc w:val="both"/>
        <w:rPr>
          <w:rFonts w:ascii="Times New Roman" w:hAnsi="Times New Roman" w:cs="Times New Roman"/>
          <w:szCs w:val="23"/>
        </w:rPr>
      </w:pPr>
      <w:r w:rsidRPr="005E39DA">
        <w:rPr>
          <w:rFonts w:ascii="Times New Roman" w:hAnsi="Times New Roman" w:cs="Times New Roman"/>
          <w:szCs w:val="23"/>
        </w:rPr>
        <w:t xml:space="preserve">The data of each transducer is plotted in Appendix B, where accelerometers (ACC) have units of </w:t>
      </w:r>
      <w:r w:rsidRPr="005E39DA">
        <w:rPr>
          <w:rFonts w:ascii="Times New Roman" w:hAnsi="Times New Roman" w:cs="Times New Roman"/>
          <w:i/>
          <w:szCs w:val="23"/>
        </w:rPr>
        <w:t>g</w:t>
      </w:r>
      <w:r w:rsidRPr="005E39DA">
        <w:rPr>
          <w:rFonts w:ascii="Times New Roman" w:hAnsi="Times New Roman" w:cs="Times New Roman"/>
          <w:szCs w:val="23"/>
        </w:rPr>
        <w:t xml:space="preserve">, </w:t>
      </w:r>
      <w:r w:rsidR="00722E12" w:rsidRPr="005E39DA">
        <w:rPr>
          <w:rFonts w:ascii="Times New Roman" w:hAnsi="Times New Roman" w:cs="Times New Roman"/>
          <w:szCs w:val="23"/>
        </w:rPr>
        <w:t xml:space="preserve">LVDTs have units in mm, and pore pressure transducers (PP) have units in kPa. The location of each transducer is detailed in Figure </w:t>
      </w:r>
      <w:r w:rsidR="00476A61" w:rsidRPr="005E39DA">
        <w:rPr>
          <w:rFonts w:ascii="Times New Roman" w:hAnsi="Times New Roman" w:cs="Times New Roman"/>
          <w:szCs w:val="23"/>
        </w:rPr>
        <w:t>2</w:t>
      </w:r>
      <w:r w:rsidR="00722E12" w:rsidRPr="005E39DA">
        <w:rPr>
          <w:rFonts w:ascii="Times New Roman" w:hAnsi="Times New Roman" w:cs="Times New Roman"/>
          <w:szCs w:val="23"/>
        </w:rPr>
        <w:t xml:space="preserve">, and the input channel to the datascan unit is specified in Table 3. </w:t>
      </w:r>
      <w:r w:rsidRPr="005E39DA">
        <w:rPr>
          <w:rFonts w:ascii="Times New Roman" w:hAnsi="Times New Roman" w:cs="Times New Roman"/>
          <w:szCs w:val="23"/>
        </w:rPr>
        <w:t xml:space="preserve"> </w:t>
      </w:r>
      <w:r w:rsidR="00722E12" w:rsidRPr="005E39DA">
        <w:rPr>
          <w:rFonts w:ascii="Times New Roman" w:hAnsi="Times New Roman" w:cs="Times New Roman"/>
          <w:szCs w:val="23"/>
        </w:rPr>
        <w:t xml:space="preserve">The datascan unit corresponds to two boxes, each one with </w:t>
      </w:r>
      <w:r w:rsidR="008041E5" w:rsidRPr="005E39DA">
        <w:rPr>
          <w:rFonts w:ascii="Times New Roman" w:hAnsi="Times New Roman" w:cs="Times New Roman"/>
          <w:szCs w:val="23"/>
        </w:rPr>
        <w:t>27</w:t>
      </w:r>
      <w:r w:rsidR="00722E12" w:rsidRPr="005E39DA">
        <w:rPr>
          <w:rFonts w:ascii="Times New Roman" w:hAnsi="Times New Roman" w:cs="Times New Roman"/>
          <w:szCs w:val="23"/>
        </w:rPr>
        <w:t xml:space="preserve"> channels.</w:t>
      </w:r>
    </w:p>
    <w:p w:rsidR="00F25EE2" w:rsidRPr="005E39DA" w:rsidRDefault="00F25EE2" w:rsidP="00F25EE2">
      <w:pPr>
        <w:spacing w:after="0" w:line="360" w:lineRule="auto"/>
        <w:jc w:val="both"/>
        <w:rPr>
          <w:rFonts w:ascii="Times New Roman" w:hAnsi="Times New Roman" w:cs="Times New Roman"/>
          <w:noProof/>
          <w:lang w:eastAsia="en-GB"/>
        </w:rPr>
      </w:pPr>
      <w:r w:rsidRPr="005E39DA">
        <w:rPr>
          <w:rFonts w:ascii="Times New Roman" w:hAnsi="Times New Roman" w:cs="Times New Roman"/>
          <w:noProof/>
          <w:lang w:eastAsia="en-GB"/>
        </w:rPr>
        <w:t xml:space="preserve">The input motion was recorded with a PE (piezo-electric) accelerometer glued at the base of the shaking </w:t>
      </w:r>
      <w:r w:rsidR="008041E5" w:rsidRPr="005E39DA">
        <w:rPr>
          <w:rFonts w:ascii="Times New Roman" w:hAnsi="Times New Roman" w:cs="Times New Roman"/>
          <w:noProof/>
          <w:lang w:eastAsia="en-GB"/>
        </w:rPr>
        <w:t>table (Figure 4</w:t>
      </w:r>
      <w:r w:rsidRPr="005E39DA">
        <w:rPr>
          <w:rFonts w:ascii="Times New Roman" w:hAnsi="Times New Roman" w:cs="Times New Roman"/>
          <w:noProof/>
          <w:lang w:eastAsia="en-GB"/>
        </w:rPr>
        <w:t>). It is observed that the amplitude is higher than the one introduced in the control software. The average amplitude obtained through the PE accelerometer is 5-g.</w:t>
      </w:r>
    </w:p>
    <w:p w:rsidR="001E7055" w:rsidRDefault="001E7055" w:rsidP="00F25EE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eastAsia="en-GB"/>
        </w:rPr>
      </w:pPr>
    </w:p>
    <w:p w:rsidR="00F25EE2" w:rsidRDefault="00F25EE2" w:rsidP="00F25E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7DCE" w:rsidRDefault="00506C23" w:rsidP="007750A9">
      <w:pPr>
        <w:pStyle w:val="Default"/>
        <w:jc w:val="center"/>
        <w:rPr>
          <w:rFonts w:ascii="Times New Roman" w:hAnsi="Times New Roman" w:cs="Times New Roman"/>
          <w:szCs w:val="23"/>
        </w:rPr>
      </w:pPr>
      <w:r w:rsidRPr="00506C23">
        <w:rPr>
          <w:noProof/>
          <w:lang w:eastAsia="en-GB"/>
        </w:rPr>
        <w:drawing>
          <wp:inline distT="0" distB="0" distL="0" distR="0">
            <wp:extent cx="4823511" cy="274459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972" cy="275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3E6" w:rsidRDefault="00476A61" w:rsidP="00DF2AD7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2</w:t>
      </w:r>
      <w:r w:rsidR="003543E6" w:rsidRPr="002E277E">
        <w:rPr>
          <w:rFonts w:ascii="Times New Roman" w:hAnsi="Times New Roman" w:cs="Times New Roman"/>
        </w:rPr>
        <w:t xml:space="preserve">. Model layout and instrumentation: PPT: pore pressure transducer; ACC: accelerometer, LVDT: Linear variable differential transformer. </w:t>
      </w:r>
      <w:r w:rsidR="006C61C4">
        <w:rPr>
          <w:rFonts w:ascii="Times New Roman" w:hAnsi="Times New Roman" w:cs="Times New Roman"/>
        </w:rPr>
        <w:t>Dimensions in mm.</w:t>
      </w:r>
    </w:p>
    <w:p w:rsidR="00136B21" w:rsidRDefault="00136B21" w:rsidP="003543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7055" w:rsidRDefault="001E7055" w:rsidP="003543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7055" w:rsidRDefault="001E7055" w:rsidP="003543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64FC" w:rsidRDefault="00B464FC" w:rsidP="003543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64FC" w:rsidRDefault="00B464FC" w:rsidP="003543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39DA" w:rsidRDefault="005E39DA" w:rsidP="003543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64FC" w:rsidRDefault="00B464FC" w:rsidP="003543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64FC" w:rsidRDefault="00B464FC" w:rsidP="003543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2F82" w:rsidRPr="00052F82" w:rsidRDefault="00052F82" w:rsidP="00052F82">
      <w:pPr>
        <w:pStyle w:val="ListParagraph"/>
        <w:spacing w:line="360" w:lineRule="auto"/>
        <w:ind w:left="0"/>
        <w:contextualSpacing w:val="0"/>
        <w:jc w:val="center"/>
      </w:pPr>
      <w:r w:rsidRPr="00BB2B08">
        <w:rPr>
          <w:sz w:val="22"/>
          <w:szCs w:val="22"/>
        </w:rPr>
        <w:lastRenderedPageBreak/>
        <w:t>Table</w:t>
      </w:r>
      <w:r>
        <w:rPr>
          <w:sz w:val="22"/>
          <w:szCs w:val="22"/>
        </w:rPr>
        <w:t xml:space="preserve"> </w:t>
      </w:r>
      <w:r w:rsidR="00136B21">
        <w:rPr>
          <w:sz w:val="22"/>
          <w:szCs w:val="22"/>
        </w:rPr>
        <w:t>2</w:t>
      </w:r>
      <w:r w:rsidRPr="00BB2B08">
        <w:rPr>
          <w:sz w:val="22"/>
          <w:szCs w:val="22"/>
        </w:rPr>
        <w:t xml:space="preserve">. </w:t>
      </w:r>
      <w:r>
        <w:rPr>
          <w:sz w:val="22"/>
          <w:szCs w:val="22"/>
        </w:rPr>
        <w:t>Useful centrifuge scaling factors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/>
      </w:tblPr>
      <w:tblGrid>
        <w:gridCol w:w="1985"/>
        <w:gridCol w:w="1412"/>
        <w:gridCol w:w="1418"/>
        <w:gridCol w:w="1417"/>
      </w:tblGrid>
      <w:tr w:rsidR="00052F82" w:rsidRPr="00686F7B" w:rsidTr="00BF170F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52F82" w:rsidRPr="00686F7B" w:rsidRDefault="00052F82" w:rsidP="00052F82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Parameter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052F82" w:rsidRPr="00686F7B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Dimensions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52F82" w:rsidRDefault="00052F82" w:rsidP="00052F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Prototype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2F82" w:rsidRDefault="00052F82" w:rsidP="00052F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Model, N-g</w:t>
            </w:r>
          </w:p>
        </w:tc>
      </w:tr>
      <w:tr w:rsidR="00052F82" w:rsidRPr="00686F7B" w:rsidTr="00BF170F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:rsidR="00052F82" w:rsidRPr="00F35393" w:rsidRDefault="00052F82" w:rsidP="00052F82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Stress, pressure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052F82" w:rsidRPr="00BF170F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ML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52F82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52F82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52F82" w:rsidRPr="00686F7B" w:rsidTr="00BF170F">
        <w:trPr>
          <w:jc w:val="center"/>
        </w:trPr>
        <w:tc>
          <w:tcPr>
            <w:tcW w:w="1985" w:type="dxa"/>
          </w:tcPr>
          <w:p w:rsidR="00052F82" w:rsidRPr="00F35393" w:rsidRDefault="00052F82" w:rsidP="00052F82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Strain</w:t>
            </w:r>
          </w:p>
        </w:tc>
        <w:tc>
          <w:tcPr>
            <w:tcW w:w="1412" w:type="dxa"/>
          </w:tcPr>
          <w:p w:rsidR="00052F82" w:rsidRPr="00686F7B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052F82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052F82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52F82" w:rsidRPr="00686F7B" w:rsidTr="00BF170F">
        <w:trPr>
          <w:jc w:val="center"/>
        </w:trPr>
        <w:tc>
          <w:tcPr>
            <w:tcW w:w="1985" w:type="dxa"/>
          </w:tcPr>
          <w:p w:rsidR="00052F82" w:rsidRPr="00686F7B" w:rsidRDefault="00052F82" w:rsidP="00052F82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Length, displacement</w:t>
            </w:r>
          </w:p>
        </w:tc>
        <w:tc>
          <w:tcPr>
            <w:tcW w:w="1412" w:type="dxa"/>
          </w:tcPr>
          <w:p w:rsidR="00052F82" w:rsidRPr="00686F7B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</w:p>
        </w:tc>
        <w:tc>
          <w:tcPr>
            <w:tcW w:w="1418" w:type="dxa"/>
          </w:tcPr>
          <w:p w:rsidR="00052F82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052F82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1/N</w:t>
            </w:r>
          </w:p>
        </w:tc>
      </w:tr>
      <w:tr w:rsidR="00052F82" w:rsidRPr="00686F7B" w:rsidTr="00BF170F">
        <w:trPr>
          <w:jc w:val="center"/>
        </w:trPr>
        <w:tc>
          <w:tcPr>
            <w:tcW w:w="1985" w:type="dxa"/>
          </w:tcPr>
          <w:p w:rsidR="00052F82" w:rsidRPr="00F35393" w:rsidRDefault="00BF170F" w:rsidP="00BF170F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Velocity</w:t>
            </w:r>
          </w:p>
        </w:tc>
        <w:tc>
          <w:tcPr>
            <w:tcW w:w="1412" w:type="dxa"/>
          </w:tcPr>
          <w:p w:rsidR="00052F82" w:rsidRPr="00BF170F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LT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</w:p>
        </w:tc>
        <w:tc>
          <w:tcPr>
            <w:tcW w:w="1418" w:type="dxa"/>
          </w:tcPr>
          <w:p w:rsidR="00052F82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052F82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52F82" w:rsidRPr="00686F7B" w:rsidTr="00BF170F">
        <w:trPr>
          <w:jc w:val="center"/>
        </w:trPr>
        <w:tc>
          <w:tcPr>
            <w:tcW w:w="1985" w:type="dxa"/>
          </w:tcPr>
          <w:p w:rsidR="00052F82" w:rsidRPr="00F35393" w:rsidRDefault="00BF170F" w:rsidP="00BF170F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Acceleration, gravity</w:t>
            </w:r>
          </w:p>
        </w:tc>
        <w:tc>
          <w:tcPr>
            <w:tcW w:w="1412" w:type="dxa"/>
          </w:tcPr>
          <w:p w:rsidR="00052F82" w:rsidRPr="00BF170F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LT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-2</w:t>
            </w:r>
          </w:p>
        </w:tc>
        <w:tc>
          <w:tcPr>
            <w:tcW w:w="1418" w:type="dxa"/>
          </w:tcPr>
          <w:p w:rsidR="00052F82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052F82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</w:t>
            </w:r>
          </w:p>
        </w:tc>
      </w:tr>
      <w:tr w:rsidR="00052F82" w:rsidRPr="00686F7B" w:rsidTr="00BF170F">
        <w:trPr>
          <w:jc w:val="center"/>
        </w:trPr>
        <w:tc>
          <w:tcPr>
            <w:tcW w:w="1985" w:type="dxa"/>
          </w:tcPr>
          <w:p w:rsidR="00052F82" w:rsidRPr="00F35393" w:rsidRDefault="00BF170F" w:rsidP="00BF170F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Mass</w:t>
            </w:r>
          </w:p>
        </w:tc>
        <w:tc>
          <w:tcPr>
            <w:tcW w:w="1412" w:type="dxa"/>
          </w:tcPr>
          <w:p w:rsidR="00052F82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</w:t>
            </w:r>
          </w:p>
        </w:tc>
        <w:tc>
          <w:tcPr>
            <w:tcW w:w="1418" w:type="dxa"/>
          </w:tcPr>
          <w:p w:rsidR="00052F82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052F82" w:rsidRPr="00BF170F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1/N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</w:tr>
      <w:tr w:rsidR="00052F82" w:rsidRPr="00686F7B" w:rsidTr="00BF170F">
        <w:trPr>
          <w:jc w:val="center"/>
        </w:trPr>
        <w:tc>
          <w:tcPr>
            <w:tcW w:w="1985" w:type="dxa"/>
          </w:tcPr>
          <w:p w:rsidR="00052F82" w:rsidRDefault="00BF170F" w:rsidP="00BF170F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Volume</w:t>
            </w:r>
          </w:p>
        </w:tc>
        <w:tc>
          <w:tcPr>
            <w:tcW w:w="1412" w:type="dxa"/>
          </w:tcPr>
          <w:p w:rsidR="00052F82" w:rsidRPr="00BF170F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052F82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052F82" w:rsidRPr="00BF170F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1/N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</w:tr>
      <w:tr w:rsidR="00052F82" w:rsidRPr="00686F7B" w:rsidTr="00BF170F">
        <w:trPr>
          <w:jc w:val="center"/>
        </w:trPr>
        <w:tc>
          <w:tcPr>
            <w:tcW w:w="1985" w:type="dxa"/>
          </w:tcPr>
          <w:p w:rsidR="00052F82" w:rsidRPr="00F35393" w:rsidRDefault="00BF170F" w:rsidP="00BF170F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Force</w:t>
            </w:r>
          </w:p>
        </w:tc>
        <w:tc>
          <w:tcPr>
            <w:tcW w:w="1412" w:type="dxa"/>
          </w:tcPr>
          <w:p w:rsidR="00052F82" w:rsidRPr="00BF170F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MLT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-2</w:t>
            </w:r>
          </w:p>
        </w:tc>
        <w:tc>
          <w:tcPr>
            <w:tcW w:w="1418" w:type="dxa"/>
          </w:tcPr>
          <w:p w:rsidR="00052F82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052F82" w:rsidRPr="00BF170F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1/N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</w:tr>
      <w:tr w:rsidR="00052F82" w:rsidRPr="00686F7B" w:rsidTr="00BF170F">
        <w:trPr>
          <w:jc w:val="center"/>
        </w:trPr>
        <w:tc>
          <w:tcPr>
            <w:tcW w:w="1985" w:type="dxa"/>
          </w:tcPr>
          <w:p w:rsidR="00052F82" w:rsidRPr="00F35393" w:rsidRDefault="00BF170F" w:rsidP="00BF170F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Frequency</w:t>
            </w:r>
          </w:p>
        </w:tc>
        <w:tc>
          <w:tcPr>
            <w:tcW w:w="1412" w:type="dxa"/>
          </w:tcPr>
          <w:p w:rsidR="00052F82" w:rsidRPr="00BF170F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-1</w:t>
            </w:r>
          </w:p>
        </w:tc>
        <w:tc>
          <w:tcPr>
            <w:tcW w:w="1418" w:type="dxa"/>
          </w:tcPr>
          <w:p w:rsidR="00052F82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052F82" w:rsidRDefault="00BF170F" w:rsidP="00BF17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</w:t>
            </w:r>
          </w:p>
        </w:tc>
      </w:tr>
    </w:tbl>
    <w:p w:rsidR="008041E5" w:rsidRDefault="008041E5" w:rsidP="00D7479D">
      <w:pPr>
        <w:pStyle w:val="Default"/>
        <w:jc w:val="center"/>
        <w:rPr>
          <w:rFonts w:ascii="Times New Roman" w:hAnsi="Times New Roman" w:cs="Times New Roman"/>
          <w:noProof/>
          <w:szCs w:val="23"/>
          <w:lang w:eastAsia="en-GB"/>
        </w:rPr>
      </w:pPr>
    </w:p>
    <w:p w:rsidR="001E7055" w:rsidRDefault="001E7055" w:rsidP="00D7479D">
      <w:pPr>
        <w:pStyle w:val="Default"/>
        <w:jc w:val="center"/>
        <w:rPr>
          <w:rFonts w:ascii="Times New Roman" w:hAnsi="Times New Roman" w:cs="Times New Roman"/>
          <w:noProof/>
          <w:szCs w:val="23"/>
          <w:lang w:eastAsia="en-GB"/>
        </w:rPr>
      </w:pPr>
    </w:p>
    <w:p w:rsidR="001E7055" w:rsidRDefault="001E7055" w:rsidP="00D7479D">
      <w:pPr>
        <w:pStyle w:val="Default"/>
        <w:jc w:val="center"/>
        <w:rPr>
          <w:rFonts w:ascii="Times New Roman" w:hAnsi="Times New Roman" w:cs="Times New Roman"/>
          <w:noProof/>
          <w:szCs w:val="23"/>
          <w:lang w:eastAsia="en-GB"/>
        </w:rPr>
      </w:pPr>
    </w:p>
    <w:p w:rsidR="001E7055" w:rsidRDefault="001E7055" w:rsidP="00D7479D">
      <w:pPr>
        <w:pStyle w:val="Default"/>
        <w:jc w:val="center"/>
        <w:rPr>
          <w:rFonts w:ascii="Times New Roman" w:hAnsi="Times New Roman" w:cs="Times New Roman"/>
          <w:noProof/>
          <w:szCs w:val="23"/>
          <w:lang w:eastAsia="en-GB"/>
        </w:rPr>
      </w:pPr>
    </w:p>
    <w:p w:rsidR="00D77DCE" w:rsidRDefault="00D7479D" w:rsidP="00D7479D">
      <w:pPr>
        <w:pStyle w:val="Default"/>
        <w:jc w:val="center"/>
        <w:rPr>
          <w:rFonts w:ascii="Times New Roman" w:hAnsi="Times New Roman" w:cs="Times New Roman"/>
          <w:szCs w:val="23"/>
        </w:rPr>
      </w:pPr>
      <w:r w:rsidRPr="00D7479D">
        <w:rPr>
          <w:rFonts w:ascii="Times New Roman" w:hAnsi="Times New Roman" w:cs="Times New Roman"/>
          <w:noProof/>
          <w:szCs w:val="23"/>
          <w:lang w:eastAsia="en-GB"/>
        </w:rPr>
        <w:drawing>
          <wp:inline distT="0" distB="0" distL="0" distR="0">
            <wp:extent cx="3788387" cy="2464476"/>
            <wp:effectExtent l="19050" t="19050" r="22225" b="12065"/>
            <wp:docPr id="13" name="Picture 13" descr="H:\CENTRIFUGE POSTDOC\TEST MODELS\Photographs\DEL01\IMG_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CENTRIFUGE POSTDOC\TEST MODELS\Photographs\DEL01\IMG_03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629" b="30348"/>
                    <a:stretch/>
                  </pic:blipFill>
                  <pic:spPr bwMode="auto">
                    <a:xfrm>
                      <a:off x="0" y="0"/>
                      <a:ext cx="3807237" cy="2476739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77DCE" w:rsidRDefault="00D7479D" w:rsidP="00136B21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3"/>
        </w:rPr>
      </w:pPr>
      <w:r w:rsidRPr="00136B21">
        <w:rPr>
          <w:rFonts w:ascii="Times New Roman" w:hAnsi="Times New Roman" w:cs="Times New Roman"/>
          <w:sz w:val="22"/>
          <w:szCs w:val="23"/>
        </w:rPr>
        <w:t>Figure</w:t>
      </w:r>
      <w:r w:rsidR="00476A61">
        <w:rPr>
          <w:rFonts w:ascii="Times New Roman" w:hAnsi="Times New Roman" w:cs="Times New Roman"/>
          <w:sz w:val="22"/>
          <w:szCs w:val="23"/>
        </w:rPr>
        <w:t xml:space="preserve"> 3</w:t>
      </w:r>
      <w:r w:rsidRPr="00136B21">
        <w:rPr>
          <w:rFonts w:ascii="Times New Roman" w:hAnsi="Times New Roman" w:cs="Times New Roman"/>
          <w:sz w:val="22"/>
          <w:szCs w:val="23"/>
        </w:rPr>
        <w:t>. Light plastic rafts for LVDTs to rest.</w:t>
      </w:r>
    </w:p>
    <w:p w:rsidR="001E7055" w:rsidRDefault="001E7055" w:rsidP="00136B21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3"/>
        </w:rPr>
      </w:pPr>
    </w:p>
    <w:p w:rsidR="001E7055" w:rsidRDefault="001E7055" w:rsidP="00136B21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3"/>
        </w:rPr>
      </w:pPr>
    </w:p>
    <w:p w:rsidR="001E7055" w:rsidRDefault="001E7055" w:rsidP="00136B21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3"/>
        </w:rPr>
      </w:pPr>
    </w:p>
    <w:p w:rsidR="001E7055" w:rsidRDefault="001E7055" w:rsidP="00136B21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3"/>
        </w:rPr>
      </w:pPr>
    </w:p>
    <w:p w:rsidR="00A46C98" w:rsidRPr="00136B21" w:rsidRDefault="00A46C98" w:rsidP="00136B21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3"/>
        </w:rPr>
      </w:pPr>
    </w:p>
    <w:p w:rsidR="00F31582" w:rsidRDefault="00E008A6" w:rsidP="00F31582">
      <w:pPr>
        <w:ind w:left="-142"/>
        <w:jc w:val="center"/>
        <w:rPr>
          <w:rFonts w:ascii="Times New Roman" w:hAnsi="Times New Roman" w:cs="Times New Roman"/>
        </w:rPr>
      </w:pPr>
      <w:r w:rsidRPr="00E008A6">
        <w:rPr>
          <w:rFonts w:ascii="Times New Roman" w:hAnsi="Times New Roman" w:cs="Times New Roman"/>
          <w:noProof/>
          <w:lang w:eastAsia="en-GB"/>
        </w:rPr>
        <w:lastRenderedPageBreak/>
        <w:drawing>
          <wp:inline distT="0" distB="0" distL="0" distR="0">
            <wp:extent cx="3558098" cy="2194560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214" t="16449" r="30166" b="23476"/>
                    <a:stretch/>
                  </pic:blipFill>
                  <pic:spPr bwMode="auto">
                    <a:xfrm>
                      <a:off x="0" y="0"/>
                      <a:ext cx="3576890" cy="220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31582" w:rsidRDefault="00F31582" w:rsidP="008041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</w:p>
    <w:p w:rsidR="00F31582" w:rsidRDefault="005042D3" w:rsidP="00F31582">
      <w:pPr>
        <w:ind w:left="-142"/>
        <w:jc w:val="center"/>
        <w:rPr>
          <w:rFonts w:ascii="Times New Roman" w:hAnsi="Times New Roman" w:cs="Times New Roman"/>
        </w:rPr>
      </w:pPr>
      <w:r w:rsidRPr="005042D3"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3569818" cy="2176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768" t="27710" r="30812" b="30225"/>
                    <a:stretch/>
                  </pic:blipFill>
                  <pic:spPr bwMode="auto">
                    <a:xfrm>
                      <a:off x="0" y="0"/>
                      <a:ext cx="3586474" cy="218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31582" w:rsidRDefault="00F31582" w:rsidP="00F31582">
      <w:pPr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</w:p>
    <w:p w:rsidR="00F31582" w:rsidRDefault="008041E5" w:rsidP="008041E5">
      <w:pPr>
        <w:jc w:val="center"/>
        <w:rPr>
          <w:rFonts w:ascii="Times New Roman" w:hAnsi="Times New Roman" w:cs="Times New Roman"/>
        </w:rPr>
      </w:pPr>
      <w:r w:rsidRPr="00913957">
        <w:rPr>
          <w:rFonts w:ascii="Times New Roman" w:hAnsi="Times New Roman" w:cs="Times New Roman"/>
        </w:rPr>
        <w:t xml:space="preserve">Figure </w:t>
      </w:r>
      <w:r w:rsidR="000B5F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913957">
        <w:rPr>
          <w:rFonts w:ascii="Times New Roman" w:hAnsi="Times New Roman" w:cs="Times New Roman"/>
        </w:rPr>
        <w:t>Recorded acceleration (g) at t</w:t>
      </w:r>
      <w:r w:rsidR="00F31582">
        <w:rPr>
          <w:rFonts w:ascii="Times New Roman" w:hAnsi="Times New Roman" w:cs="Times New Roman"/>
        </w:rPr>
        <w:t>he base of sh</w:t>
      </w:r>
      <w:r w:rsidR="00A46C98">
        <w:rPr>
          <w:rFonts w:ascii="Times New Roman" w:hAnsi="Times New Roman" w:cs="Times New Roman"/>
        </w:rPr>
        <w:t>aking table: (a) Acceleration v</w:t>
      </w:r>
      <w:r w:rsidR="00F31582">
        <w:rPr>
          <w:rFonts w:ascii="Times New Roman" w:hAnsi="Times New Roman" w:cs="Times New Roman"/>
        </w:rPr>
        <w:t xml:space="preserve">s time, (b) </w:t>
      </w:r>
      <w:r w:rsidR="005042D3">
        <w:rPr>
          <w:rFonts w:ascii="Times New Roman" w:hAnsi="Times New Roman" w:cs="Times New Roman"/>
        </w:rPr>
        <w:t xml:space="preserve">Fourier Transform </w:t>
      </w:r>
      <w:r w:rsidR="00F31582">
        <w:rPr>
          <w:rFonts w:ascii="Times New Roman" w:hAnsi="Times New Roman" w:cs="Times New Roman"/>
        </w:rPr>
        <w:t>vs frequency</w:t>
      </w:r>
      <w:r w:rsidR="006C61C4">
        <w:rPr>
          <w:rFonts w:ascii="Times New Roman" w:hAnsi="Times New Roman" w:cs="Times New Roman"/>
        </w:rPr>
        <w:t>. Data at model scale</w:t>
      </w:r>
      <w:r w:rsidR="00F31582">
        <w:rPr>
          <w:rFonts w:ascii="Times New Roman" w:hAnsi="Times New Roman" w:cs="Times New Roman"/>
        </w:rPr>
        <w:t>.</w:t>
      </w:r>
      <w:bookmarkStart w:id="1" w:name="_GoBack"/>
      <w:bookmarkEnd w:id="1"/>
    </w:p>
    <w:p w:rsidR="00F31582" w:rsidRDefault="00F31582" w:rsidP="008041E5">
      <w:pPr>
        <w:jc w:val="center"/>
        <w:rPr>
          <w:rFonts w:ascii="Times New Roman" w:hAnsi="Times New Roman" w:cs="Times New Roman"/>
        </w:rPr>
      </w:pPr>
    </w:p>
    <w:p w:rsidR="00F31582" w:rsidRDefault="00F31582" w:rsidP="008041E5">
      <w:pPr>
        <w:jc w:val="center"/>
        <w:rPr>
          <w:rFonts w:ascii="Times New Roman" w:hAnsi="Times New Roman" w:cs="Times New Roman"/>
        </w:rPr>
      </w:pPr>
    </w:p>
    <w:p w:rsidR="00F31582" w:rsidRDefault="00F31582" w:rsidP="008041E5">
      <w:pPr>
        <w:jc w:val="center"/>
        <w:rPr>
          <w:rFonts w:ascii="Times New Roman" w:hAnsi="Times New Roman" w:cs="Times New Roman"/>
        </w:rPr>
      </w:pPr>
    </w:p>
    <w:p w:rsidR="00F31582" w:rsidRDefault="00F31582" w:rsidP="008041E5">
      <w:pPr>
        <w:jc w:val="center"/>
        <w:rPr>
          <w:rFonts w:ascii="Times New Roman" w:hAnsi="Times New Roman" w:cs="Times New Roman"/>
        </w:rPr>
      </w:pPr>
    </w:p>
    <w:p w:rsidR="00F31582" w:rsidRDefault="00F31582" w:rsidP="008041E5">
      <w:pPr>
        <w:jc w:val="center"/>
        <w:rPr>
          <w:rFonts w:ascii="Times New Roman" w:hAnsi="Times New Roman" w:cs="Times New Roman"/>
        </w:rPr>
      </w:pPr>
    </w:p>
    <w:p w:rsidR="00722E12" w:rsidRDefault="00722E12" w:rsidP="00D7479D">
      <w:pPr>
        <w:pStyle w:val="Default"/>
        <w:jc w:val="center"/>
        <w:rPr>
          <w:rFonts w:ascii="Times New Roman" w:hAnsi="Times New Roman" w:cs="Times New Roman"/>
          <w:szCs w:val="23"/>
        </w:rPr>
      </w:pPr>
    </w:p>
    <w:p w:rsidR="00F31582" w:rsidRDefault="00F31582" w:rsidP="00D7479D">
      <w:pPr>
        <w:pStyle w:val="Default"/>
        <w:jc w:val="center"/>
        <w:rPr>
          <w:rFonts w:ascii="Times New Roman" w:hAnsi="Times New Roman" w:cs="Times New Roman"/>
          <w:szCs w:val="23"/>
        </w:rPr>
      </w:pPr>
    </w:p>
    <w:p w:rsidR="00506C23" w:rsidRDefault="00506C23" w:rsidP="00D7479D">
      <w:pPr>
        <w:pStyle w:val="Default"/>
        <w:jc w:val="center"/>
        <w:rPr>
          <w:rFonts w:ascii="Times New Roman" w:hAnsi="Times New Roman" w:cs="Times New Roman"/>
          <w:szCs w:val="23"/>
        </w:rPr>
      </w:pPr>
    </w:p>
    <w:p w:rsidR="00FE3A16" w:rsidRDefault="00FE3A16" w:rsidP="00D7479D">
      <w:pPr>
        <w:pStyle w:val="Default"/>
        <w:jc w:val="center"/>
        <w:rPr>
          <w:rFonts w:ascii="Times New Roman" w:hAnsi="Times New Roman" w:cs="Times New Roman"/>
          <w:szCs w:val="23"/>
        </w:rPr>
      </w:pPr>
    </w:p>
    <w:p w:rsidR="00FE3A16" w:rsidRDefault="00FE3A16" w:rsidP="00D7479D">
      <w:pPr>
        <w:pStyle w:val="Default"/>
        <w:jc w:val="center"/>
        <w:rPr>
          <w:rFonts w:ascii="Times New Roman" w:hAnsi="Times New Roman" w:cs="Times New Roman"/>
          <w:szCs w:val="23"/>
        </w:rPr>
      </w:pPr>
    </w:p>
    <w:p w:rsidR="00FE3A16" w:rsidRDefault="00FE3A16" w:rsidP="00D7479D">
      <w:pPr>
        <w:pStyle w:val="Default"/>
        <w:jc w:val="center"/>
        <w:rPr>
          <w:rFonts w:ascii="Times New Roman" w:hAnsi="Times New Roman" w:cs="Times New Roman"/>
          <w:szCs w:val="23"/>
        </w:rPr>
      </w:pPr>
    </w:p>
    <w:p w:rsidR="00506C23" w:rsidRDefault="00506C23" w:rsidP="00D7479D">
      <w:pPr>
        <w:pStyle w:val="Default"/>
        <w:jc w:val="center"/>
        <w:rPr>
          <w:rFonts w:ascii="Times New Roman" w:hAnsi="Times New Roman" w:cs="Times New Roman"/>
          <w:szCs w:val="23"/>
        </w:rPr>
      </w:pPr>
    </w:p>
    <w:p w:rsidR="00F31582" w:rsidRDefault="00F31582" w:rsidP="00D7479D">
      <w:pPr>
        <w:pStyle w:val="Default"/>
        <w:jc w:val="center"/>
        <w:rPr>
          <w:rFonts w:ascii="Times New Roman" w:hAnsi="Times New Roman" w:cs="Times New Roman"/>
          <w:szCs w:val="23"/>
        </w:rPr>
      </w:pPr>
    </w:p>
    <w:p w:rsidR="00F31582" w:rsidRDefault="00F31582" w:rsidP="00D7479D">
      <w:pPr>
        <w:pStyle w:val="Default"/>
        <w:jc w:val="center"/>
        <w:rPr>
          <w:rFonts w:ascii="Times New Roman" w:hAnsi="Times New Roman" w:cs="Times New Roman"/>
          <w:szCs w:val="23"/>
        </w:rPr>
      </w:pPr>
    </w:p>
    <w:p w:rsidR="00FB22FD" w:rsidRDefault="00FB22FD" w:rsidP="00136B21">
      <w:pPr>
        <w:pStyle w:val="Default"/>
        <w:spacing w:after="120"/>
        <w:jc w:val="center"/>
        <w:rPr>
          <w:rFonts w:ascii="Times New Roman" w:hAnsi="Times New Roman" w:cs="Times New Roman"/>
          <w:szCs w:val="23"/>
        </w:rPr>
      </w:pPr>
      <w:r w:rsidRPr="00136B21">
        <w:rPr>
          <w:rFonts w:ascii="Times New Roman" w:hAnsi="Times New Roman" w:cs="Times New Roman"/>
          <w:sz w:val="22"/>
          <w:szCs w:val="23"/>
        </w:rPr>
        <w:t xml:space="preserve">Table </w:t>
      </w:r>
      <w:r w:rsidR="00476A61">
        <w:rPr>
          <w:rFonts w:ascii="Times New Roman" w:hAnsi="Times New Roman" w:cs="Times New Roman"/>
          <w:sz w:val="22"/>
          <w:szCs w:val="23"/>
        </w:rPr>
        <w:t>3</w:t>
      </w:r>
      <w:r w:rsidRPr="00136B21">
        <w:rPr>
          <w:rFonts w:ascii="Times New Roman" w:hAnsi="Times New Roman" w:cs="Times New Roman"/>
          <w:sz w:val="22"/>
          <w:szCs w:val="23"/>
        </w:rPr>
        <w:t>. Instrument channels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ayout w:type="fixed"/>
        <w:tblLook w:val="04A0"/>
      </w:tblPr>
      <w:tblGrid>
        <w:gridCol w:w="1980"/>
        <w:gridCol w:w="1276"/>
        <w:gridCol w:w="1701"/>
        <w:gridCol w:w="1842"/>
      </w:tblGrid>
      <w:tr w:rsidR="004D3900" w:rsidTr="004D3900">
        <w:trPr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D3900" w:rsidRPr="004D3900" w:rsidRDefault="004D3900" w:rsidP="00527B5C">
            <w:pPr>
              <w:pStyle w:val="Default"/>
              <w:rPr>
                <w:rFonts w:ascii="Times New Roman" w:hAnsi="Times New Roman" w:cs="Times New Roman"/>
                <w:sz w:val="20"/>
                <w:szCs w:val="23"/>
              </w:rPr>
            </w:pPr>
            <w:r w:rsidRPr="004D3900">
              <w:rPr>
                <w:rFonts w:ascii="Times New Roman" w:hAnsi="Times New Roman" w:cs="Times New Roman"/>
                <w:sz w:val="20"/>
                <w:szCs w:val="23"/>
              </w:rPr>
              <w:t>Channel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D3900" w:rsidRPr="004D3900" w:rsidRDefault="004D3900" w:rsidP="00527B5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4D3900">
              <w:rPr>
                <w:rFonts w:ascii="Times New Roman" w:hAnsi="Times New Roman" w:cs="Times New Roman"/>
                <w:sz w:val="20"/>
                <w:szCs w:val="23"/>
              </w:rPr>
              <w:t>Instrument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3900" w:rsidRPr="004D3900" w:rsidRDefault="004D3900" w:rsidP="00527B5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4D3900">
              <w:rPr>
                <w:rFonts w:ascii="Times New Roman" w:hAnsi="Times New Roman" w:cs="Times New Roman"/>
                <w:sz w:val="20"/>
                <w:szCs w:val="23"/>
              </w:rPr>
              <w:t>Calibration factor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D3900" w:rsidRPr="004D3900" w:rsidRDefault="004D3900" w:rsidP="00527B5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4D3900">
              <w:rPr>
                <w:rFonts w:ascii="Times New Roman" w:hAnsi="Times New Roman" w:cs="Times New Roman"/>
                <w:sz w:val="20"/>
                <w:szCs w:val="23"/>
              </w:rPr>
              <w:t>Comments</w:t>
            </w:r>
          </w:p>
        </w:tc>
      </w:tr>
      <w:tr w:rsidR="004D3900" w:rsidTr="004D3900"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1 – chan2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ACC2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3900" w:rsidRPr="00610325" w:rsidRDefault="00610325" w:rsidP="0061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-35.2221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spacing w:before="20" w:after="20" w:line="240" w:lineRule="auto"/>
              <w:rPr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1 – chan3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ACC5</w:t>
            </w:r>
          </w:p>
        </w:tc>
        <w:tc>
          <w:tcPr>
            <w:tcW w:w="1701" w:type="dxa"/>
          </w:tcPr>
          <w:p w:rsidR="004D3900" w:rsidRPr="00610325" w:rsidRDefault="00610325" w:rsidP="00610325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Didn’t work</w:t>
            </w: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spacing w:before="20" w:after="20" w:line="240" w:lineRule="auto"/>
              <w:rPr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1 – chan4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ACC10</w:t>
            </w:r>
          </w:p>
        </w:tc>
        <w:tc>
          <w:tcPr>
            <w:tcW w:w="1701" w:type="dxa"/>
          </w:tcPr>
          <w:p w:rsidR="004D3900" w:rsidRPr="00610325" w:rsidRDefault="00610325" w:rsidP="0061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-34.8298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spacing w:before="20" w:after="20" w:line="240" w:lineRule="auto"/>
              <w:rPr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1 – chan5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ACC9</w:t>
            </w:r>
          </w:p>
        </w:tc>
        <w:tc>
          <w:tcPr>
            <w:tcW w:w="1701" w:type="dxa"/>
          </w:tcPr>
          <w:p w:rsidR="004D3900" w:rsidRPr="00610325" w:rsidRDefault="00610325" w:rsidP="0061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-36.1083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spacing w:before="20" w:after="20" w:line="240" w:lineRule="auto"/>
              <w:rPr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1 – chan6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ACC7</w:t>
            </w:r>
          </w:p>
        </w:tc>
        <w:tc>
          <w:tcPr>
            <w:tcW w:w="1701" w:type="dxa"/>
          </w:tcPr>
          <w:p w:rsidR="004D3900" w:rsidRPr="00610325" w:rsidRDefault="00610325" w:rsidP="0061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-38.2323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spacing w:before="20" w:after="20" w:line="240" w:lineRule="auto"/>
              <w:rPr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1 – chan7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ACC3</w:t>
            </w:r>
          </w:p>
        </w:tc>
        <w:tc>
          <w:tcPr>
            <w:tcW w:w="1701" w:type="dxa"/>
          </w:tcPr>
          <w:p w:rsidR="004D3900" w:rsidRPr="00610325" w:rsidRDefault="00610325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Didn’t work</w:t>
            </w: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spacing w:before="20" w:after="20" w:line="240" w:lineRule="auto"/>
              <w:rPr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1 – chan8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ACC11</w:t>
            </w:r>
          </w:p>
        </w:tc>
        <w:tc>
          <w:tcPr>
            <w:tcW w:w="1701" w:type="dxa"/>
          </w:tcPr>
          <w:p w:rsidR="004D3900" w:rsidRPr="00610325" w:rsidRDefault="00610325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Didn’t work</w:t>
            </w: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1 – chan9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PPT9</w:t>
            </w:r>
          </w:p>
        </w:tc>
        <w:tc>
          <w:tcPr>
            <w:tcW w:w="1701" w:type="dxa"/>
          </w:tcPr>
          <w:p w:rsidR="004D3900" w:rsidRPr="00610325" w:rsidRDefault="009E7BFC" w:rsidP="009E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45.8629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1 – chan10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PPT2</w:t>
            </w:r>
          </w:p>
        </w:tc>
        <w:tc>
          <w:tcPr>
            <w:tcW w:w="1701" w:type="dxa"/>
          </w:tcPr>
          <w:p w:rsidR="004D3900" w:rsidRPr="00610325" w:rsidRDefault="009E7BFC" w:rsidP="009E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44.7971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1 – chan11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PPT3</w:t>
            </w:r>
          </w:p>
        </w:tc>
        <w:tc>
          <w:tcPr>
            <w:tcW w:w="1701" w:type="dxa"/>
          </w:tcPr>
          <w:p w:rsidR="004D3900" w:rsidRPr="00610325" w:rsidRDefault="009E7BFC" w:rsidP="009E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45.3592</w:t>
            </w:r>
          </w:p>
        </w:tc>
        <w:tc>
          <w:tcPr>
            <w:tcW w:w="1842" w:type="dxa"/>
          </w:tcPr>
          <w:p w:rsidR="004D3900" w:rsidRPr="008A20FC" w:rsidRDefault="0047262F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Didn’t work</w:t>
            </w: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1 – chan18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LVDT2</w:t>
            </w:r>
          </w:p>
        </w:tc>
        <w:tc>
          <w:tcPr>
            <w:tcW w:w="1701" w:type="dxa"/>
          </w:tcPr>
          <w:p w:rsidR="004D3900" w:rsidRPr="00610325" w:rsidRDefault="009E7BFC" w:rsidP="009E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10.8920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1 – chan20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LVDT3</w:t>
            </w:r>
          </w:p>
        </w:tc>
        <w:tc>
          <w:tcPr>
            <w:tcW w:w="1701" w:type="dxa"/>
          </w:tcPr>
          <w:p w:rsidR="004D3900" w:rsidRPr="00610325" w:rsidRDefault="009E7BFC" w:rsidP="009E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11.3650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1 – chan21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LVDT1</w:t>
            </w:r>
          </w:p>
        </w:tc>
        <w:tc>
          <w:tcPr>
            <w:tcW w:w="1701" w:type="dxa"/>
          </w:tcPr>
          <w:p w:rsidR="004D3900" w:rsidRPr="00610325" w:rsidRDefault="009E7BFC" w:rsidP="009E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11.3820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1 – chan25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PPT4</w:t>
            </w:r>
          </w:p>
        </w:tc>
        <w:tc>
          <w:tcPr>
            <w:tcW w:w="1701" w:type="dxa"/>
          </w:tcPr>
          <w:p w:rsidR="004D3900" w:rsidRPr="00610325" w:rsidRDefault="009E7BFC" w:rsidP="009E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45.8220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1 – chan26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PPT5</w:t>
            </w:r>
          </w:p>
        </w:tc>
        <w:tc>
          <w:tcPr>
            <w:tcW w:w="1701" w:type="dxa"/>
          </w:tcPr>
          <w:p w:rsidR="004D3900" w:rsidRPr="00610325" w:rsidRDefault="009E7BFC" w:rsidP="009E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45.7171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1 – chan27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PPT6</w:t>
            </w:r>
          </w:p>
        </w:tc>
        <w:tc>
          <w:tcPr>
            <w:tcW w:w="1701" w:type="dxa"/>
          </w:tcPr>
          <w:p w:rsidR="004D3900" w:rsidRPr="00610325" w:rsidRDefault="009E7BFC" w:rsidP="009E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45.7059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2 – chan1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ACC6</w:t>
            </w:r>
          </w:p>
        </w:tc>
        <w:tc>
          <w:tcPr>
            <w:tcW w:w="1701" w:type="dxa"/>
          </w:tcPr>
          <w:p w:rsidR="004D3900" w:rsidRPr="00610325" w:rsidRDefault="00610325" w:rsidP="0061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-36.5223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2 – chan2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ACC13</w:t>
            </w:r>
          </w:p>
        </w:tc>
        <w:tc>
          <w:tcPr>
            <w:tcW w:w="1701" w:type="dxa"/>
          </w:tcPr>
          <w:p w:rsidR="004D3900" w:rsidRPr="00610325" w:rsidRDefault="00610325" w:rsidP="0061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-35.5842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2 – chan3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ACC1</w:t>
            </w:r>
          </w:p>
        </w:tc>
        <w:tc>
          <w:tcPr>
            <w:tcW w:w="1701" w:type="dxa"/>
          </w:tcPr>
          <w:p w:rsidR="004D3900" w:rsidRPr="00610325" w:rsidRDefault="00610325" w:rsidP="0061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-36.7529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2 – chan4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ACC15</w:t>
            </w:r>
          </w:p>
        </w:tc>
        <w:tc>
          <w:tcPr>
            <w:tcW w:w="1701" w:type="dxa"/>
          </w:tcPr>
          <w:p w:rsidR="004D3900" w:rsidRPr="00610325" w:rsidRDefault="00610325" w:rsidP="0061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-35.8953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2 – chan5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ACC4</w:t>
            </w:r>
          </w:p>
        </w:tc>
        <w:tc>
          <w:tcPr>
            <w:tcW w:w="1701" w:type="dxa"/>
          </w:tcPr>
          <w:p w:rsidR="004D3900" w:rsidRPr="00610325" w:rsidRDefault="00610325" w:rsidP="0061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-36.8260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2 – chan6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ACC8</w:t>
            </w:r>
          </w:p>
        </w:tc>
        <w:tc>
          <w:tcPr>
            <w:tcW w:w="1701" w:type="dxa"/>
          </w:tcPr>
          <w:p w:rsidR="004D3900" w:rsidRPr="00610325" w:rsidRDefault="00610325" w:rsidP="0061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-35.7344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2 – chan7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ACC12</w:t>
            </w:r>
          </w:p>
        </w:tc>
        <w:tc>
          <w:tcPr>
            <w:tcW w:w="1701" w:type="dxa"/>
          </w:tcPr>
          <w:p w:rsidR="004D3900" w:rsidRPr="00610325" w:rsidRDefault="009E7BFC" w:rsidP="009E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-35.8984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2 – chan8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ACC14</w:t>
            </w:r>
          </w:p>
        </w:tc>
        <w:tc>
          <w:tcPr>
            <w:tcW w:w="1701" w:type="dxa"/>
          </w:tcPr>
          <w:p w:rsidR="004D3900" w:rsidRPr="00610325" w:rsidRDefault="009E7BFC" w:rsidP="009E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-37.1211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2 – chan9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PPT7</w:t>
            </w:r>
          </w:p>
        </w:tc>
        <w:tc>
          <w:tcPr>
            <w:tcW w:w="1701" w:type="dxa"/>
          </w:tcPr>
          <w:p w:rsidR="004D3900" w:rsidRPr="00610325" w:rsidRDefault="009E7BFC" w:rsidP="009E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45.3581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2 – chan10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PPT8</w:t>
            </w:r>
          </w:p>
        </w:tc>
        <w:tc>
          <w:tcPr>
            <w:tcW w:w="1701" w:type="dxa"/>
          </w:tcPr>
          <w:p w:rsidR="004D3900" w:rsidRPr="00610325" w:rsidRDefault="009E7BFC" w:rsidP="009E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39.0101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2 – chan11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PPT10</w:t>
            </w:r>
          </w:p>
        </w:tc>
        <w:tc>
          <w:tcPr>
            <w:tcW w:w="1701" w:type="dxa"/>
          </w:tcPr>
          <w:p w:rsidR="004D3900" w:rsidRPr="00610325" w:rsidRDefault="009E7BFC" w:rsidP="009E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37.6076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2 – chan25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PPT11</w:t>
            </w:r>
          </w:p>
        </w:tc>
        <w:tc>
          <w:tcPr>
            <w:tcW w:w="1701" w:type="dxa"/>
          </w:tcPr>
          <w:p w:rsidR="004D3900" w:rsidRPr="00610325" w:rsidRDefault="009E7BFC" w:rsidP="009E7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37.7758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Box 2 – chan26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0FC">
              <w:rPr>
                <w:rFonts w:ascii="Times New Roman" w:hAnsi="Times New Roman" w:cs="Times New Roman"/>
                <w:sz w:val="20"/>
                <w:szCs w:val="20"/>
              </w:rPr>
              <w:t>PPT1</w:t>
            </w:r>
          </w:p>
        </w:tc>
        <w:tc>
          <w:tcPr>
            <w:tcW w:w="1701" w:type="dxa"/>
          </w:tcPr>
          <w:p w:rsidR="004D3900" w:rsidRPr="00610325" w:rsidRDefault="009E7BFC" w:rsidP="00610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39.1007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00" w:rsidTr="004D3900">
        <w:trPr>
          <w:jc w:val="center"/>
        </w:trPr>
        <w:tc>
          <w:tcPr>
            <w:tcW w:w="1980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Box 1 – chan1</w:t>
            </w:r>
          </w:p>
        </w:tc>
        <w:tc>
          <w:tcPr>
            <w:tcW w:w="1276" w:type="dxa"/>
          </w:tcPr>
          <w:p w:rsidR="004D3900" w:rsidRPr="008A20FC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ACCBase</w:t>
            </w:r>
            <w:proofErr w:type="spellEnd"/>
          </w:p>
        </w:tc>
        <w:tc>
          <w:tcPr>
            <w:tcW w:w="1701" w:type="dxa"/>
          </w:tcPr>
          <w:p w:rsidR="004D3900" w:rsidRPr="00610325" w:rsidRDefault="004D3900" w:rsidP="008A20FC">
            <w:pPr>
              <w:pStyle w:val="Default"/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3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4D3900" w:rsidRPr="008A20FC" w:rsidRDefault="004D3900" w:rsidP="00610325">
            <w:pPr>
              <w:pStyle w:val="Default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Located at the base of the shaking table</w:t>
            </w:r>
          </w:p>
        </w:tc>
      </w:tr>
    </w:tbl>
    <w:p w:rsidR="008A20FC" w:rsidRDefault="008A20FC" w:rsidP="00913957">
      <w:pPr>
        <w:jc w:val="center"/>
        <w:rPr>
          <w:rFonts w:ascii="Times New Roman" w:hAnsi="Times New Roman" w:cs="Times New Roman"/>
          <w:noProof/>
          <w:sz w:val="24"/>
          <w:lang w:eastAsia="en-GB"/>
        </w:rPr>
      </w:pPr>
    </w:p>
    <w:p w:rsidR="0047262F" w:rsidRDefault="0047262F" w:rsidP="006242C1">
      <w:pPr>
        <w:tabs>
          <w:tab w:val="left" w:pos="6792"/>
        </w:tabs>
        <w:rPr>
          <w:rFonts w:ascii="Times New Roman" w:hAnsi="Times New Roman" w:cs="Times New Roman"/>
          <w:b/>
          <w:sz w:val="24"/>
        </w:rPr>
      </w:pPr>
    </w:p>
    <w:p w:rsidR="0047262F" w:rsidRDefault="0047262F" w:rsidP="006242C1">
      <w:pPr>
        <w:tabs>
          <w:tab w:val="left" w:pos="6792"/>
        </w:tabs>
        <w:rPr>
          <w:rFonts w:ascii="Times New Roman" w:hAnsi="Times New Roman" w:cs="Times New Roman"/>
          <w:b/>
          <w:sz w:val="24"/>
        </w:rPr>
      </w:pPr>
    </w:p>
    <w:p w:rsidR="0047262F" w:rsidRDefault="0047262F" w:rsidP="006242C1">
      <w:pPr>
        <w:tabs>
          <w:tab w:val="left" w:pos="6792"/>
        </w:tabs>
        <w:rPr>
          <w:rFonts w:ascii="Times New Roman" w:hAnsi="Times New Roman" w:cs="Times New Roman"/>
          <w:b/>
          <w:sz w:val="24"/>
        </w:rPr>
      </w:pPr>
    </w:p>
    <w:p w:rsidR="0047262F" w:rsidRDefault="0047262F" w:rsidP="006242C1">
      <w:pPr>
        <w:tabs>
          <w:tab w:val="left" w:pos="6792"/>
        </w:tabs>
        <w:rPr>
          <w:rFonts w:ascii="Times New Roman" w:hAnsi="Times New Roman" w:cs="Times New Roman"/>
          <w:b/>
          <w:sz w:val="24"/>
        </w:rPr>
      </w:pPr>
    </w:p>
    <w:p w:rsidR="0047262F" w:rsidRDefault="0047262F" w:rsidP="006242C1">
      <w:pPr>
        <w:tabs>
          <w:tab w:val="left" w:pos="6792"/>
        </w:tabs>
        <w:rPr>
          <w:rFonts w:ascii="Times New Roman" w:hAnsi="Times New Roman" w:cs="Times New Roman"/>
          <w:b/>
          <w:sz w:val="24"/>
        </w:rPr>
      </w:pPr>
    </w:p>
    <w:p w:rsidR="0047262F" w:rsidRDefault="0047262F" w:rsidP="006242C1">
      <w:pPr>
        <w:tabs>
          <w:tab w:val="left" w:pos="6792"/>
        </w:tabs>
        <w:rPr>
          <w:rFonts w:ascii="Times New Roman" w:hAnsi="Times New Roman" w:cs="Times New Roman"/>
          <w:b/>
          <w:sz w:val="24"/>
        </w:rPr>
      </w:pPr>
    </w:p>
    <w:p w:rsidR="0047262F" w:rsidRDefault="0047262F" w:rsidP="006242C1">
      <w:pPr>
        <w:tabs>
          <w:tab w:val="left" w:pos="6792"/>
        </w:tabs>
        <w:rPr>
          <w:rFonts w:ascii="Times New Roman" w:hAnsi="Times New Roman" w:cs="Times New Roman"/>
          <w:b/>
          <w:sz w:val="24"/>
        </w:rPr>
      </w:pPr>
    </w:p>
    <w:p w:rsidR="0047262F" w:rsidRDefault="0047262F" w:rsidP="006242C1">
      <w:pPr>
        <w:tabs>
          <w:tab w:val="left" w:pos="6792"/>
        </w:tabs>
        <w:rPr>
          <w:rFonts w:ascii="Times New Roman" w:hAnsi="Times New Roman" w:cs="Times New Roman"/>
          <w:b/>
          <w:sz w:val="24"/>
        </w:rPr>
      </w:pPr>
    </w:p>
    <w:p w:rsidR="002D41CE" w:rsidRPr="006242C1" w:rsidRDefault="006242C1" w:rsidP="006242C1">
      <w:pPr>
        <w:tabs>
          <w:tab w:val="left" w:pos="6792"/>
        </w:tabs>
        <w:rPr>
          <w:rFonts w:ascii="Times New Roman" w:hAnsi="Times New Roman" w:cs="Times New Roman"/>
          <w:b/>
          <w:sz w:val="24"/>
        </w:rPr>
      </w:pPr>
      <w:r w:rsidRPr="006242C1">
        <w:rPr>
          <w:rFonts w:ascii="Times New Roman" w:hAnsi="Times New Roman" w:cs="Times New Roman"/>
          <w:b/>
          <w:sz w:val="24"/>
        </w:rPr>
        <w:lastRenderedPageBreak/>
        <w:t>APPENDIX A: Calibrated motions in terms of acceleration against time.</w:t>
      </w:r>
      <w:r w:rsidRPr="006242C1">
        <w:rPr>
          <w:rFonts w:ascii="Times New Roman" w:hAnsi="Times New Roman" w:cs="Times New Roman"/>
          <w:b/>
          <w:sz w:val="24"/>
        </w:rPr>
        <w:tab/>
      </w:r>
    </w:p>
    <w:p w:rsidR="006242C1" w:rsidRDefault="006242C1" w:rsidP="006242C1">
      <w:pPr>
        <w:ind w:left="284" w:hanging="284"/>
        <w:rPr>
          <w:sz w:val="24"/>
        </w:rPr>
      </w:pPr>
      <w:r>
        <w:rPr>
          <w:noProof/>
          <w:lang w:eastAsia="en-GB"/>
        </w:rPr>
        <w:drawing>
          <wp:inline distT="0" distB="0" distL="0" distR="0">
            <wp:extent cx="5731510" cy="2000885"/>
            <wp:effectExtent l="0" t="0" r="254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242C1" w:rsidRDefault="006242C1" w:rsidP="006242C1">
      <w:pPr>
        <w:ind w:left="284" w:hanging="284"/>
        <w:rPr>
          <w:sz w:val="24"/>
        </w:rPr>
      </w:pPr>
      <w:r>
        <w:rPr>
          <w:noProof/>
          <w:lang w:eastAsia="en-GB"/>
        </w:rPr>
        <w:drawing>
          <wp:inline distT="0" distB="0" distL="0" distR="0">
            <wp:extent cx="5731510" cy="2002155"/>
            <wp:effectExtent l="0" t="0" r="2540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242C1" w:rsidRDefault="006242C1" w:rsidP="006242C1">
      <w:pPr>
        <w:ind w:left="284" w:hanging="284"/>
        <w:rPr>
          <w:sz w:val="24"/>
        </w:rPr>
      </w:pPr>
      <w:r>
        <w:rPr>
          <w:noProof/>
          <w:lang w:eastAsia="en-GB"/>
        </w:rPr>
        <w:drawing>
          <wp:inline distT="0" distB="0" distL="0" distR="0">
            <wp:extent cx="5731510" cy="2001520"/>
            <wp:effectExtent l="0" t="0" r="2540" b="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242C1" w:rsidRDefault="006242C1" w:rsidP="006242C1">
      <w:pPr>
        <w:ind w:left="284" w:hanging="284"/>
        <w:rPr>
          <w:sz w:val="24"/>
        </w:rPr>
      </w:pPr>
      <w:r>
        <w:rPr>
          <w:noProof/>
          <w:lang w:eastAsia="en-GB"/>
        </w:rPr>
        <w:drawing>
          <wp:inline distT="0" distB="0" distL="0" distR="0">
            <wp:extent cx="5731510" cy="2002155"/>
            <wp:effectExtent l="0" t="0" r="2540" b="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D41CE" w:rsidRDefault="00913957" w:rsidP="002E277E">
      <w:pPr>
        <w:rPr>
          <w:rFonts w:ascii="Times New Roman" w:hAnsi="Times New Roman" w:cs="Times New Roman"/>
          <w:b/>
          <w:sz w:val="24"/>
        </w:rPr>
      </w:pPr>
      <w:r w:rsidRPr="00913957">
        <w:rPr>
          <w:rFonts w:ascii="Times New Roman" w:hAnsi="Times New Roman" w:cs="Times New Roman"/>
          <w:b/>
          <w:sz w:val="24"/>
        </w:rPr>
        <w:lastRenderedPageBreak/>
        <w:t>APPENDIX B-1: Recorded data of accelerometers, from 1 to 8.</w:t>
      </w:r>
    </w:p>
    <w:p w:rsidR="00913957" w:rsidRPr="00913957" w:rsidRDefault="00913957" w:rsidP="002E277E">
      <w:pPr>
        <w:rPr>
          <w:rFonts w:ascii="Times New Roman" w:hAnsi="Times New Roman" w:cs="Times New Roman"/>
          <w:b/>
          <w:sz w:val="24"/>
        </w:rPr>
      </w:pPr>
    </w:p>
    <w:p w:rsidR="005A1E07" w:rsidRPr="005A1E07" w:rsidRDefault="00927C96" w:rsidP="009933C6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27C96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6033135" cy="5451894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829" t="5482" r="19006" b="3112"/>
                    <a:stretch/>
                  </pic:blipFill>
                  <pic:spPr bwMode="auto">
                    <a:xfrm>
                      <a:off x="0" y="0"/>
                      <a:ext cx="6057509" cy="547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45F85" w:rsidRDefault="00B45F85"/>
    <w:p w:rsidR="00927C96" w:rsidRDefault="00927C96"/>
    <w:p w:rsidR="00927C96" w:rsidRDefault="00927C96"/>
    <w:p w:rsidR="00927C96" w:rsidRDefault="00927C96"/>
    <w:p w:rsidR="00927C96" w:rsidRDefault="00927C96"/>
    <w:p w:rsidR="00927C96" w:rsidRDefault="00927C96"/>
    <w:p w:rsidR="00927C96" w:rsidRDefault="00927C96"/>
    <w:p w:rsidR="00927C96" w:rsidRDefault="00927C96"/>
    <w:p w:rsidR="00913957" w:rsidRDefault="00913957" w:rsidP="00913957">
      <w:pPr>
        <w:rPr>
          <w:rFonts w:ascii="Times New Roman" w:hAnsi="Times New Roman" w:cs="Times New Roman"/>
          <w:b/>
          <w:sz w:val="24"/>
        </w:rPr>
      </w:pPr>
      <w:r w:rsidRPr="00913957">
        <w:rPr>
          <w:rFonts w:ascii="Times New Roman" w:hAnsi="Times New Roman" w:cs="Times New Roman"/>
          <w:b/>
          <w:sz w:val="24"/>
        </w:rPr>
        <w:lastRenderedPageBreak/>
        <w:t>APPENDIX B-</w:t>
      </w:r>
      <w:r>
        <w:rPr>
          <w:rFonts w:ascii="Times New Roman" w:hAnsi="Times New Roman" w:cs="Times New Roman"/>
          <w:b/>
          <w:sz w:val="24"/>
        </w:rPr>
        <w:t>2</w:t>
      </w:r>
      <w:r w:rsidRPr="00913957">
        <w:rPr>
          <w:rFonts w:ascii="Times New Roman" w:hAnsi="Times New Roman" w:cs="Times New Roman"/>
          <w:b/>
          <w:sz w:val="24"/>
        </w:rPr>
        <w:t xml:space="preserve">: Recorded data of accelerometers, from </w:t>
      </w:r>
      <w:r>
        <w:rPr>
          <w:rFonts w:ascii="Times New Roman" w:hAnsi="Times New Roman" w:cs="Times New Roman"/>
          <w:b/>
          <w:sz w:val="24"/>
        </w:rPr>
        <w:t>9</w:t>
      </w:r>
      <w:r w:rsidRPr="00913957">
        <w:rPr>
          <w:rFonts w:ascii="Times New Roman" w:hAnsi="Times New Roman" w:cs="Times New Roman"/>
          <w:b/>
          <w:sz w:val="24"/>
        </w:rPr>
        <w:t xml:space="preserve"> to </w:t>
      </w:r>
      <w:r>
        <w:rPr>
          <w:rFonts w:ascii="Times New Roman" w:hAnsi="Times New Roman" w:cs="Times New Roman"/>
          <w:b/>
          <w:sz w:val="24"/>
        </w:rPr>
        <w:t>15</w:t>
      </w:r>
      <w:r w:rsidRPr="00913957">
        <w:rPr>
          <w:rFonts w:ascii="Times New Roman" w:hAnsi="Times New Roman" w:cs="Times New Roman"/>
          <w:b/>
          <w:sz w:val="24"/>
        </w:rPr>
        <w:t>.</w:t>
      </w:r>
    </w:p>
    <w:p w:rsidR="00913957" w:rsidRPr="00913957" w:rsidRDefault="00913957" w:rsidP="00913957">
      <w:pPr>
        <w:rPr>
          <w:rFonts w:ascii="Times New Roman" w:hAnsi="Times New Roman" w:cs="Times New Roman"/>
          <w:b/>
          <w:sz w:val="24"/>
        </w:rPr>
      </w:pPr>
    </w:p>
    <w:p w:rsidR="00927C96" w:rsidRDefault="00927C96" w:rsidP="009933C6">
      <w:pPr>
        <w:ind w:left="-284" w:right="237"/>
        <w:jc w:val="center"/>
      </w:pPr>
      <w:r w:rsidRPr="00927C96">
        <w:rPr>
          <w:noProof/>
          <w:lang w:eastAsia="en-GB"/>
        </w:rPr>
        <w:drawing>
          <wp:inline distT="0" distB="0" distL="0" distR="0">
            <wp:extent cx="6104827" cy="496018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430" t="4966" r="19466" b="3563"/>
                    <a:stretch/>
                  </pic:blipFill>
                  <pic:spPr bwMode="auto">
                    <a:xfrm>
                      <a:off x="0" y="0"/>
                      <a:ext cx="6120894" cy="497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7C96" w:rsidRDefault="00927C96"/>
    <w:p w:rsidR="00927C96" w:rsidRDefault="00927C96"/>
    <w:p w:rsidR="00927C96" w:rsidRDefault="00927C96"/>
    <w:p w:rsidR="00927C96" w:rsidRDefault="00927C96"/>
    <w:p w:rsidR="00927C96" w:rsidRDefault="00927C96"/>
    <w:p w:rsidR="00927C96" w:rsidRDefault="00927C96"/>
    <w:p w:rsidR="00927C96" w:rsidRDefault="00927C96"/>
    <w:p w:rsidR="00927C96" w:rsidRDefault="00927C96"/>
    <w:p w:rsidR="00927C96" w:rsidRDefault="00927C96"/>
    <w:p w:rsidR="00927C96" w:rsidRDefault="00927C96"/>
    <w:p w:rsidR="007142EF" w:rsidRDefault="007142EF" w:rsidP="00913957">
      <w:pPr>
        <w:rPr>
          <w:rFonts w:ascii="Times New Roman" w:hAnsi="Times New Roman" w:cs="Times New Roman"/>
          <w:b/>
          <w:sz w:val="24"/>
        </w:rPr>
      </w:pPr>
    </w:p>
    <w:p w:rsidR="00913957" w:rsidRDefault="00913957" w:rsidP="00913957">
      <w:pPr>
        <w:rPr>
          <w:rFonts w:ascii="Times New Roman" w:hAnsi="Times New Roman" w:cs="Times New Roman"/>
          <w:b/>
          <w:sz w:val="24"/>
        </w:rPr>
      </w:pPr>
      <w:r w:rsidRPr="00913957">
        <w:rPr>
          <w:rFonts w:ascii="Times New Roman" w:hAnsi="Times New Roman" w:cs="Times New Roman"/>
          <w:b/>
          <w:sz w:val="24"/>
        </w:rPr>
        <w:t>APPENDIX B-</w:t>
      </w:r>
      <w:r>
        <w:rPr>
          <w:rFonts w:ascii="Times New Roman" w:hAnsi="Times New Roman" w:cs="Times New Roman"/>
          <w:b/>
          <w:sz w:val="24"/>
        </w:rPr>
        <w:t>3</w:t>
      </w:r>
      <w:r w:rsidRPr="00913957">
        <w:rPr>
          <w:rFonts w:ascii="Times New Roman" w:hAnsi="Times New Roman" w:cs="Times New Roman"/>
          <w:b/>
          <w:sz w:val="24"/>
        </w:rPr>
        <w:t xml:space="preserve">: Recorded data of </w:t>
      </w:r>
      <w:r>
        <w:rPr>
          <w:rFonts w:ascii="Times New Roman" w:hAnsi="Times New Roman" w:cs="Times New Roman"/>
          <w:b/>
          <w:sz w:val="24"/>
        </w:rPr>
        <w:t>pore water pressure transducers</w:t>
      </w:r>
      <w:r w:rsidRPr="00913957">
        <w:rPr>
          <w:rFonts w:ascii="Times New Roman" w:hAnsi="Times New Roman" w:cs="Times New Roman"/>
          <w:b/>
          <w:sz w:val="24"/>
        </w:rPr>
        <w:t xml:space="preserve">, from </w:t>
      </w:r>
      <w:r>
        <w:rPr>
          <w:rFonts w:ascii="Times New Roman" w:hAnsi="Times New Roman" w:cs="Times New Roman"/>
          <w:b/>
          <w:sz w:val="24"/>
        </w:rPr>
        <w:t>1</w:t>
      </w:r>
      <w:r w:rsidRPr="00913957">
        <w:rPr>
          <w:rFonts w:ascii="Times New Roman" w:hAnsi="Times New Roman" w:cs="Times New Roman"/>
          <w:b/>
          <w:sz w:val="24"/>
        </w:rPr>
        <w:t xml:space="preserve"> to </w:t>
      </w:r>
      <w:r>
        <w:rPr>
          <w:rFonts w:ascii="Times New Roman" w:hAnsi="Times New Roman" w:cs="Times New Roman"/>
          <w:b/>
          <w:sz w:val="24"/>
        </w:rPr>
        <w:t>5</w:t>
      </w:r>
      <w:r w:rsidRPr="00913957">
        <w:rPr>
          <w:rFonts w:ascii="Times New Roman" w:hAnsi="Times New Roman" w:cs="Times New Roman"/>
          <w:b/>
          <w:sz w:val="24"/>
        </w:rPr>
        <w:t>.</w:t>
      </w:r>
    </w:p>
    <w:p w:rsidR="00927C96" w:rsidRDefault="00927C96"/>
    <w:p w:rsidR="00927C96" w:rsidRDefault="00474E80" w:rsidP="00A113C1">
      <w:pPr>
        <w:ind w:left="-284"/>
        <w:jc w:val="center"/>
      </w:pPr>
      <w:r w:rsidRPr="00474E80">
        <w:rPr>
          <w:noProof/>
          <w:lang w:eastAsia="en-GB"/>
        </w:rPr>
        <w:drawing>
          <wp:inline distT="0" distB="0" distL="0" distR="0">
            <wp:extent cx="4992446" cy="433059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276" t="6589" r="35030" b="17430"/>
                    <a:stretch/>
                  </pic:blipFill>
                  <pic:spPr bwMode="auto">
                    <a:xfrm>
                      <a:off x="0" y="0"/>
                      <a:ext cx="4997333" cy="433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7C96" w:rsidRDefault="00927C96"/>
    <w:p w:rsidR="00927C96" w:rsidRDefault="00927C96"/>
    <w:p w:rsidR="00A113C1" w:rsidRDefault="00A113C1"/>
    <w:p w:rsidR="00A113C1" w:rsidRDefault="00A113C1"/>
    <w:p w:rsidR="00A113C1" w:rsidRDefault="00A113C1"/>
    <w:p w:rsidR="00A113C1" w:rsidRDefault="00A113C1"/>
    <w:p w:rsidR="007142EF" w:rsidRDefault="007142EF"/>
    <w:p w:rsidR="007142EF" w:rsidRDefault="007142EF"/>
    <w:p w:rsidR="007142EF" w:rsidRDefault="007142EF"/>
    <w:p w:rsidR="00A113C1" w:rsidRDefault="00A113C1"/>
    <w:p w:rsidR="00913957" w:rsidRDefault="00913957" w:rsidP="00913957">
      <w:pPr>
        <w:rPr>
          <w:rFonts w:ascii="Times New Roman" w:hAnsi="Times New Roman" w:cs="Times New Roman"/>
          <w:b/>
          <w:sz w:val="24"/>
        </w:rPr>
      </w:pPr>
      <w:r w:rsidRPr="00913957">
        <w:rPr>
          <w:rFonts w:ascii="Times New Roman" w:hAnsi="Times New Roman" w:cs="Times New Roman"/>
          <w:b/>
          <w:sz w:val="24"/>
        </w:rPr>
        <w:lastRenderedPageBreak/>
        <w:t>APPENDIX B-</w:t>
      </w:r>
      <w:r>
        <w:rPr>
          <w:rFonts w:ascii="Times New Roman" w:hAnsi="Times New Roman" w:cs="Times New Roman"/>
          <w:b/>
          <w:sz w:val="24"/>
        </w:rPr>
        <w:t>4</w:t>
      </w:r>
      <w:r w:rsidRPr="00913957">
        <w:rPr>
          <w:rFonts w:ascii="Times New Roman" w:hAnsi="Times New Roman" w:cs="Times New Roman"/>
          <w:b/>
          <w:sz w:val="24"/>
        </w:rPr>
        <w:t xml:space="preserve">: Recorded data of </w:t>
      </w:r>
      <w:r>
        <w:rPr>
          <w:rFonts w:ascii="Times New Roman" w:hAnsi="Times New Roman" w:cs="Times New Roman"/>
          <w:b/>
          <w:sz w:val="24"/>
        </w:rPr>
        <w:t>pore water pressure transducers</w:t>
      </w:r>
      <w:r w:rsidRPr="00913957">
        <w:rPr>
          <w:rFonts w:ascii="Times New Roman" w:hAnsi="Times New Roman" w:cs="Times New Roman"/>
          <w:b/>
          <w:sz w:val="24"/>
        </w:rPr>
        <w:t xml:space="preserve">, from </w:t>
      </w:r>
      <w:r>
        <w:rPr>
          <w:rFonts w:ascii="Times New Roman" w:hAnsi="Times New Roman" w:cs="Times New Roman"/>
          <w:b/>
          <w:sz w:val="24"/>
        </w:rPr>
        <w:t>6</w:t>
      </w:r>
      <w:r w:rsidRPr="00913957">
        <w:rPr>
          <w:rFonts w:ascii="Times New Roman" w:hAnsi="Times New Roman" w:cs="Times New Roman"/>
          <w:b/>
          <w:sz w:val="24"/>
        </w:rPr>
        <w:t xml:space="preserve"> to </w:t>
      </w:r>
      <w:r>
        <w:rPr>
          <w:rFonts w:ascii="Times New Roman" w:hAnsi="Times New Roman" w:cs="Times New Roman"/>
          <w:b/>
          <w:sz w:val="24"/>
        </w:rPr>
        <w:t>11</w:t>
      </w:r>
      <w:r w:rsidRPr="00913957">
        <w:rPr>
          <w:rFonts w:ascii="Times New Roman" w:hAnsi="Times New Roman" w:cs="Times New Roman"/>
          <w:b/>
          <w:sz w:val="24"/>
        </w:rPr>
        <w:t>.</w:t>
      </w:r>
    </w:p>
    <w:p w:rsidR="000D2DFF" w:rsidRDefault="000D2DFF" w:rsidP="00913957">
      <w:pPr>
        <w:rPr>
          <w:rFonts w:ascii="Times New Roman" w:hAnsi="Times New Roman" w:cs="Times New Roman"/>
          <w:b/>
          <w:sz w:val="24"/>
        </w:rPr>
      </w:pPr>
    </w:p>
    <w:p w:rsidR="00A113C1" w:rsidRDefault="000D2DFF">
      <w:r w:rsidRPr="000D2DFF">
        <w:rPr>
          <w:noProof/>
          <w:lang w:eastAsia="en-GB"/>
        </w:rPr>
        <w:drawing>
          <wp:inline distT="0" distB="0" distL="0" distR="0">
            <wp:extent cx="5362042" cy="5483532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148" t="6589" r="35796" b="4824"/>
                    <a:stretch/>
                  </pic:blipFill>
                  <pic:spPr bwMode="auto">
                    <a:xfrm>
                      <a:off x="0" y="0"/>
                      <a:ext cx="5367963" cy="548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113C1" w:rsidRDefault="00A113C1" w:rsidP="00A113C1">
      <w:pPr>
        <w:ind w:left="-426"/>
      </w:pPr>
    </w:p>
    <w:p w:rsidR="00A113C1" w:rsidRDefault="00A113C1"/>
    <w:p w:rsidR="00A113C1" w:rsidRDefault="00A113C1"/>
    <w:p w:rsidR="00A113C1" w:rsidRDefault="00A113C1"/>
    <w:p w:rsidR="00A113C1" w:rsidRDefault="00A113C1"/>
    <w:p w:rsidR="00A113C1" w:rsidRDefault="00A113C1"/>
    <w:p w:rsidR="00A113C1" w:rsidRDefault="00A113C1"/>
    <w:p w:rsidR="00A113C1" w:rsidRDefault="00A113C1"/>
    <w:p w:rsidR="00A113C1" w:rsidRDefault="00A113C1"/>
    <w:p w:rsidR="00913957" w:rsidRDefault="00913957" w:rsidP="00913957">
      <w:pPr>
        <w:rPr>
          <w:rFonts w:ascii="Times New Roman" w:hAnsi="Times New Roman" w:cs="Times New Roman"/>
          <w:b/>
          <w:sz w:val="24"/>
        </w:rPr>
      </w:pPr>
      <w:r w:rsidRPr="00913957">
        <w:rPr>
          <w:rFonts w:ascii="Times New Roman" w:hAnsi="Times New Roman" w:cs="Times New Roman"/>
          <w:b/>
          <w:sz w:val="24"/>
        </w:rPr>
        <w:t>APPENDIX B-</w:t>
      </w:r>
      <w:r>
        <w:rPr>
          <w:rFonts w:ascii="Times New Roman" w:hAnsi="Times New Roman" w:cs="Times New Roman"/>
          <w:b/>
          <w:sz w:val="24"/>
        </w:rPr>
        <w:t>4</w:t>
      </w:r>
      <w:r w:rsidRPr="00913957">
        <w:rPr>
          <w:rFonts w:ascii="Times New Roman" w:hAnsi="Times New Roman" w:cs="Times New Roman"/>
          <w:b/>
          <w:sz w:val="24"/>
        </w:rPr>
        <w:t xml:space="preserve">: Recorded data of </w:t>
      </w:r>
      <w:r>
        <w:rPr>
          <w:rFonts w:ascii="Times New Roman" w:hAnsi="Times New Roman" w:cs="Times New Roman"/>
          <w:b/>
          <w:sz w:val="24"/>
        </w:rPr>
        <w:t>displacement transducers LVDTs</w:t>
      </w:r>
      <w:r w:rsidRPr="00913957">
        <w:rPr>
          <w:rFonts w:ascii="Times New Roman" w:hAnsi="Times New Roman" w:cs="Times New Roman"/>
          <w:b/>
          <w:sz w:val="24"/>
        </w:rPr>
        <w:t xml:space="preserve">, from </w:t>
      </w:r>
      <w:r>
        <w:rPr>
          <w:rFonts w:ascii="Times New Roman" w:hAnsi="Times New Roman" w:cs="Times New Roman"/>
          <w:b/>
          <w:sz w:val="24"/>
        </w:rPr>
        <w:t>1</w:t>
      </w:r>
      <w:r w:rsidRPr="00913957">
        <w:rPr>
          <w:rFonts w:ascii="Times New Roman" w:hAnsi="Times New Roman" w:cs="Times New Roman"/>
          <w:b/>
          <w:sz w:val="24"/>
        </w:rPr>
        <w:t xml:space="preserve"> to </w:t>
      </w:r>
      <w:r>
        <w:rPr>
          <w:rFonts w:ascii="Times New Roman" w:hAnsi="Times New Roman" w:cs="Times New Roman"/>
          <w:b/>
          <w:sz w:val="24"/>
        </w:rPr>
        <w:t>3</w:t>
      </w:r>
      <w:r w:rsidRPr="00913957">
        <w:rPr>
          <w:rFonts w:ascii="Times New Roman" w:hAnsi="Times New Roman" w:cs="Times New Roman"/>
          <w:b/>
          <w:sz w:val="24"/>
        </w:rPr>
        <w:t>.</w:t>
      </w:r>
    </w:p>
    <w:p w:rsidR="00913957" w:rsidRDefault="00913957"/>
    <w:p w:rsidR="00A113C1" w:rsidRDefault="00D64696" w:rsidP="00B45F85">
      <w:pPr>
        <w:ind w:left="-284"/>
        <w:jc w:val="center"/>
      </w:pPr>
      <w:r w:rsidRPr="00D64696">
        <w:rPr>
          <w:noProof/>
          <w:lang w:eastAsia="en-GB"/>
        </w:rPr>
        <w:drawing>
          <wp:inline distT="0" distB="0" distL="0" distR="0">
            <wp:extent cx="5664200" cy="532249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79" t="5482" r="25631" b="8368"/>
                    <a:stretch/>
                  </pic:blipFill>
                  <pic:spPr bwMode="auto">
                    <a:xfrm>
                      <a:off x="0" y="0"/>
                      <a:ext cx="5679484" cy="533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A113C1" w:rsidSect="00F54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F32"/>
    <w:multiLevelType w:val="multilevel"/>
    <w:tmpl w:val="DF38E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EA47C25"/>
    <w:multiLevelType w:val="hybridMultilevel"/>
    <w:tmpl w:val="A00A1C3A"/>
    <w:lvl w:ilvl="0" w:tplc="1EFE7E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E74C9"/>
    <w:multiLevelType w:val="hybridMultilevel"/>
    <w:tmpl w:val="214A9B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1E07"/>
    <w:rsid w:val="0001638B"/>
    <w:rsid w:val="00045AB6"/>
    <w:rsid w:val="00052F82"/>
    <w:rsid w:val="00067D6C"/>
    <w:rsid w:val="00097B37"/>
    <w:rsid w:val="000B5FA2"/>
    <w:rsid w:val="000C6492"/>
    <w:rsid w:val="000D2DFF"/>
    <w:rsid w:val="000E458B"/>
    <w:rsid w:val="00136B21"/>
    <w:rsid w:val="00165AEF"/>
    <w:rsid w:val="00193445"/>
    <w:rsid w:val="001D4044"/>
    <w:rsid w:val="001E7055"/>
    <w:rsid w:val="00224CFA"/>
    <w:rsid w:val="002576CF"/>
    <w:rsid w:val="00272BF4"/>
    <w:rsid w:val="002D41CE"/>
    <w:rsid w:val="002E277E"/>
    <w:rsid w:val="002F2E6D"/>
    <w:rsid w:val="00302157"/>
    <w:rsid w:val="00337D93"/>
    <w:rsid w:val="003543E6"/>
    <w:rsid w:val="003C18C0"/>
    <w:rsid w:val="003C2676"/>
    <w:rsid w:val="003F255D"/>
    <w:rsid w:val="00406A39"/>
    <w:rsid w:val="00412185"/>
    <w:rsid w:val="004456E0"/>
    <w:rsid w:val="0047262F"/>
    <w:rsid w:val="00474E80"/>
    <w:rsid w:val="00476A61"/>
    <w:rsid w:val="00480D14"/>
    <w:rsid w:val="00486CE2"/>
    <w:rsid w:val="004B6791"/>
    <w:rsid w:val="004D3900"/>
    <w:rsid w:val="005042D3"/>
    <w:rsid w:val="00506C23"/>
    <w:rsid w:val="00527B5C"/>
    <w:rsid w:val="0055150B"/>
    <w:rsid w:val="005A1E07"/>
    <w:rsid w:val="005E39DA"/>
    <w:rsid w:val="00610325"/>
    <w:rsid w:val="00611E18"/>
    <w:rsid w:val="006242C1"/>
    <w:rsid w:val="0063276C"/>
    <w:rsid w:val="00686F7B"/>
    <w:rsid w:val="006C61C4"/>
    <w:rsid w:val="007142EF"/>
    <w:rsid w:val="00722E12"/>
    <w:rsid w:val="007750A9"/>
    <w:rsid w:val="007D2D0E"/>
    <w:rsid w:val="008041E5"/>
    <w:rsid w:val="00807DC7"/>
    <w:rsid w:val="00875298"/>
    <w:rsid w:val="008953B7"/>
    <w:rsid w:val="008A20FC"/>
    <w:rsid w:val="008C4187"/>
    <w:rsid w:val="008F0CE0"/>
    <w:rsid w:val="00913957"/>
    <w:rsid w:val="00927C96"/>
    <w:rsid w:val="00933FF6"/>
    <w:rsid w:val="00936982"/>
    <w:rsid w:val="00936A06"/>
    <w:rsid w:val="0095037D"/>
    <w:rsid w:val="00965202"/>
    <w:rsid w:val="00971E19"/>
    <w:rsid w:val="009933C6"/>
    <w:rsid w:val="009E7BFC"/>
    <w:rsid w:val="00A113C1"/>
    <w:rsid w:val="00A46C98"/>
    <w:rsid w:val="00AC672D"/>
    <w:rsid w:val="00AE652E"/>
    <w:rsid w:val="00AF575F"/>
    <w:rsid w:val="00B45F85"/>
    <w:rsid w:val="00B464FC"/>
    <w:rsid w:val="00B46650"/>
    <w:rsid w:val="00B52745"/>
    <w:rsid w:val="00BA5944"/>
    <w:rsid w:val="00BB2B08"/>
    <w:rsid w:val="00BF0432"/>
    <w:rsid w:val="00BF170F"/>
    <w:rsid w:val="00BF6DC5"/>
    <w:rsid w:val="00C6062B"/>
    <w:rsid w:val="00C7414D"/>
    <w:rsid w:val="00CF60DC"/>
    <w:rsid w:val="00D300EC"/>
    <w:rsid w:val="00D3464A"/>
    <w:rsid w:val="00D34BF5"/>
    <w:rsid w:val="00D46FF7"/>
    <w:rsid w:val="00D64696"/>
    <w:rsid w:val="00D7479D"/>
    <w:rsid w:val="00D77DCE"/>
    <w:rsid w:val="00D875CB"/>
    <w:rsid w:val="00D911BD"/>
    <w:rsid w:val="00DF2AD7"/>
    <w:rsid w:val="00E008A6"/>
    <w:rsid w:val="00E35E98"/>
    <w:rsid w:val="00E57076"/>
    <w:rsid w:val="00EF6E24"/>
    <w:rsid w:val="00F25EE2"/>
    <w:rsid w:val="00F31582"/>
    <w:rsid w:val="00F35393"/>
    <w:rsid w:val="00F54D7E"/>
    <w:rsid w:val="00F90959"/>
    <w:rsid w:val="00FA60D0"/>
    <w:rsid w:val="00FB22FD"/>
    <w:rsid w:val="00FE3A16"/>
    <w:rsid w:val="00FF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E0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da-DK"/>
    </w:rPr>
  </w:style>
  <w:style w:type="table" w:styleId="TableGrid">
    <w:name w:val="Table Grid"/>
    <w:basedOn w:val="TableNormal"/>
    <w:uiPriority w:val="39"/>
    <w:rsid w:val="00936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0D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Escribano Leiva</dc:creator>
  <cp:keywords/>
  <dc:description/>
  <cp:lastModifiedBy>Daniella E</cp:lastModifiedBy>
  <cp:revision>34</cp:revision>
  <dcterms:created xsi:type="dcterms:W3CDTF">2014-07-31T09:54:00Z</dcterms:created>
  <dcterms:modified xsi:type="dcterms:W3CDTF">2014-10-08T07:31:00Z</dcterms:modified>
</cp:coreProperties>
</file>